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76B25" w14:textId="47E6069C" w:rsidR="004F4425" w:rsidRPr="004C20EC" w:rsidRDefault="004F4425" w:rsidP="004F4425">
      <w:pPr>
        <w:pStyle w:val="a3"/>
        <w:tabs>
          <w:tab w:val="right" w:pos="9923"/>
        </w:tabs>
        <w:ind w:right="-7"/>
        <w:rPr>
          <w:rFonts w:asciiTheme="minorHAnsi" w:hAnsiTheme="minorHAnsi" w:cstheme="minorHAnsi"/>
          <w:bCs/>
          <w:i/>
          <w:noProof w:val="0"/>
          <w:sz w:val="32"/>
          <w:lang w:eastAsia="ja-JP"/>
        </w:rPr>
      </w:pPr>
      <w:r w:rsidRPr="004C20EC">
        <w:rPr>
          <w:rFonts w:asciiTheme="minorHAnsi" w:hAnsiTheme="minorHAnsi" w:cstheme="minorHAnsi"/>
          <w:bCs/>
          <w:noProof w:val="0"/>
          <w:sz w:val="24"/>
        </w:rPr>
        <w:t>3GPP T</w:t>
      </w:r>
      <w:bookmarkStart w:id="0" w:name="_Ref452454252"/>
      <w:bookmarkEnd w:id="0"/>
      <w:r w:rsidRPr="004C20EC">
        <w:rPr>
          <w:rFonts w:asciiTheme="minorHAnsi" w:hAnsiTheme="minorHAnsi" w:cstheme="minorHAnsi"/>
          <w:bCs/>
          <w:noProof w:val="0"/>
          <w:sz w:val="24"/>
        </w:rPr>
        <w:t>SG-</w:t>
      </w:r>
      <w:r w:rsidRPr="004C20EC">
        <w:rPr>
          <w:rFonts w:asciiTheme="minorHAnsi" w:hAnsiTheme="minorHAnsi" w:cstheme="minorHAnsi"/>
          <w:bCs/>
          <w:noProof w:val="0"/>
          <w:sz w:val="24"/>
          <w:szCs w:val="24"/>
        </w:rPr>
        <w:t xml:space="preserve">RAN </w:t>
      </w:r>
      <w:r w:rsidRPr="004C20EC">
        <w:rPr>
          <w:rFonts w:asciiTheme="minorHAnsi" w:hAnsiTheme="minorHAnsi" w:cstheme="minorHAnsi"/>
          <w:noProof w:val="0"/>
          <w:sz w:val="24"/>
          <w:szCs w:val="24"/>
        </w:rPr>
        <w:t>WG3 Meeting #</w:t>
      </w:r>
      <w:r w:rsidR="00E5568E">
        <w:rPr>
          <w:rFonts w:asciiTheme="minorHAnsi" w:hAnsiTheme="minorHAnsi" w:cstheme="minorHAnsi"/>
          <w:noProof w:val="0"/>
          <w:sz w:val="24"/>
          <w:szCs w:val="24"/>
        </w:rPr>
        <w:t>R3-119</w:t>
      </w:r>
      <w:r w:rsidR="00997678">
        <w:rPr>
          <w:rFonts w:asciiTheme="minorHAnsi" w:hAnsiTheme="minorHAnsi" w:cstheme="minorHAnsi"/>
          <w:noProof w:val="0"/>
          <w:sz w:val="24"/>
          <w:szCs w:val="24"/>
        </w:rPr>
        <w:t>bis</w:t>
      </w:r>
      <w:r w:rsidRPr="004C20EC">
        <w:rPr>
          <w:rFonts w:asciiTheme="minorHAnsi" w:hAnsiTheme="minorHAnsi" w:cstheme="minorHAnsi"/>
          <w:bCs/>
          <w:noProof w:val="0"/>
          <w:sz w:val="24"/>
        </w:rPr>
        <w:tab/>
      </w:r>
      <w:r w:rsidRPr="004C20EC">
        <w:rPr>
          <w:rFonts w:asciiTheme="minorHAnsi" w:hAnsiTheme="minorHAnsi" w:cstheme="minorHAnsi"/>
          <w:bCs/>
          <w:noProof w:val="0"/>
          <w:sz w:val="24"/>
          <w:lang w:eastAsia="ja-JP"/>
        </w:rPr>
        <w:t>R3-</w:t>
      </w:r>
      <w:r w:rsidR="00BB35EA" w:rsidRPr="004C20EC">
        <w:rPr>
          <w:rFonts w:asciiTheme="minorHAnsi" w:hAnsiTheme="minorHAnsi" w:cstheme="minorHAnsi"/>
          <w:bCs/>
          <w:noProof w:val="0"/>
          <w:sz w:val="24"/>
          <w:lang w:eastAsia="ja-JP"/>
        </w:rPr>
        <w:t>2</w:t>
      </w:r>
      <w:r w:rsidR="00EE7EC8">
        <w:rPr>
          <w:rFonts w:asciiTheme="minorHAnsi" w:hAnsiTheme="minorHAnsi" w:cstheme="minorHAnsi"/>
          <w:bCs/>
          <w:noProof w:val="0"/>
          <w:sz w:val="24"/>
          <w:lang w:eastAsia="ja-JP"/>
        </w:rPr>
        <w:t>31374</w:t>
      </w:r>
      <w:bookmarkStart w:id="1" w:name="_GoBack"/>
      <w:bookmarkEnd w:id="1"/>
    </w:p>
    <w:p w14:paraId="3EA64900" w14:textId="0CFA7323" w:rsidR="004F4425" w:rsidRPr="004C20EC" w:rsidRDefault="00023D70" w:rsidP="004F4425">
      <w:pPr>
        <w:pStyle w:val="CRCoverPage"/>
        <w:outlineLvl w:val="0"/>
        <w:rPr>
          <w:rFonts w:asciiTheme="minorHAnsi" w:hAnsiTheme="minorHAnsi" w:cstheme="minorHAnsi"/>
          <w:b/>
          <w:noProof/>
          <w:sz w:val="24"/>
        </w:rPr>
      </w:pPr>
      <w:r>
        <w:rPr>
          <w:rFonts w:asciiTheme="minorHAnsi" w:hAnsiTheme="minorHAnsi" w:cstheme="minorHAnsi"/>
          <w:b/>
          <w:noProof/>
          <w:sz w:val="24"/>
        </w:rPr>
        <w:t>Online, 17 April</w:t>
      </w:r>
      <w:r w:rsidR="00E5568E">
        <w:rPr>
          <w:rFonts w:asciiTheme="minorHAnsi" w:hAnsiTheme="minorHAnsi" w:cstheme="minorHAnsi"/>
          <w:b/>
          <w:noProof/>
          <w:sz w:val="24"/>
        </w:rPr>
        <w:t xml:space="preserve"> – </w:t>
      </w:r>
      <w:r>
        <w:rPr>
          <w:rFonts w:asciiTheme="minorHAnsi" w:hAnsiTheme="minorHAnsi" w:cstheme="minorHAnsi"/>
          <w:b/>
          <w:noProof/>
          <w:sz w:val="24"/>
        </w:rPr>
        <w:t>21</w:t>
      </w:r>
      <w:r w:rsidR="00E5568E">
        <w:rPr>
          <w:rFonts w:asciiTheme="minorHAnsi" w:hAnsiTheme="minorHAnsi" w:cstheme="minorHAnsi"/>
          <w:b/>
          <w:noProof/>
          <w:sz w:val="24"/>
        </w:rPr>
        <w:t xml:space="preserve"> </w:t>
      </w:r>
      <w:r>
        <w:rPr>
          <w:rFonts w:asciiTheme="minorHAnsi" w:hAnsiTheme="minorHAnsi" w:cstheme="minorHAnsi"/>
          <w:b/>
          <w:noProof/>
          <w:sz w:val="24"/>
        </w:rPr>
        <w:t>April</w:t>
      </w:r>
      <w:r w:rsidR="00E5568E">
        <w:rPr>
          <w:rFonts w:asciiTheme="minorHAnsi" w:hAnsiTheme="minorHAnsi" w:cstheme="minorHAnsi"/>
          <w:b/>
          <w:noProof/>
          <w:sz w:val="24"/>
        </w:rPr>
        <w:t>,</w:t>
      </w:r>
      <w:r w:rsidR="000B318F" w:rsidRPr="004C20EC">
        <w:rPr>
          <w:rFonts w:asciiTheme="minorHAnsi" w:hAnsiTheme="minorHAnsi" w:cstheme="minorHAnsi"/>
          <w:b/>
          <w:noProof/>
          <w:sz w:val="24"/>
        </w:rPr>
        <w:t xml:space="preserve"> </w:t>
      </w:r>
      <w:r w:rsidR="00612679" w:rsidRPr="004C20EC">
        <w:rPr>
          <w:rFonts w:asciiTheme="minorHAnsi" w:hAnsiTheme="minorHAnsi" w:cstheme="minorHAnsi"/>
          <w:b/>
          <w:noProof/>
          <w:sz w:val="24"/>
        </w:rPr>
        <w:t>202</w:t>
      </w:r>
      <w:r w:rsidR="00F120DD" w:rsidRPr="004C20EC">
        <w:rPr>
          <w:rFonts w:asciiTheme="minorHAnsi" w:hAnsiTheme="minorHAnsi" w:cstheme="minorHAnsi"/>
          <w:b/>
          <w:noProof/>
          <w:sz w:val="24"/>
        </w:rPr>
        <w:t>3</w:t>
      </w:r>
    </w:p>
    <w:p w14:paraId="0C4B67AF" w14:textId="77777777" w:rsidR="00501135" w:rsidRPr="004C20EC" w:rsidRDefault="00501135">
      <w:pPr>
        <w:pStyle w:val="a3"/>
        <w:rPr>
          <w:rFonts w:asciiTheme="minorHAnsi" w:hAnsiTheme="minorHAnsi" w:cstheme="minorHAnsi"/>
          <w:bCs/>
          <w:noProof w:val="0"/>
          <w:sz w:val="24"/>
          <w:lang w:val="en-GB" w:eastAsia="ja-JP"/>
        </w:rPr>
      </w:pPr>
    </w:p>
    <w:p w14:paraId="43D56084" w14:textId="02D522C3" w:rsidR="00501135" w:rsidRPr="004C20EC" w:rsidRDefault="008A4C1D">
      <w:pPr>
        <w:pStyle w:val="CRCoverPage"/>
        <w:tabs>
          <w:tab w:val="left" w:pos="1985"/>
        </w:tabs>
        <w:rPr>
          <w:rFonts w:asciiTheme="minorHAnsi" w:hAnsiTheme="minorHAnsi" w:cstheme="minorHAnsi"/>
          <w:b/>
          <w:bCs/>
          <w:color w:val="000000"/>
          <w:sz w:val="24"/>
          <w:szCs w:val="24"/>
          <w:lang w:val="en-US" w:eastAsia="ja-JP"/>
        </w:rPr>
      </w:pPr>
      <w:r w:rsidRPr="004C20EC">
        <w:rPr>
          <w:rFonts w:asciiTheme="minorHAnsi" w:hAnsiTheme="minorHAnsi" w:cstheme="minorHAnsi"/>
          <w:b/>
          <w:bCs/>
          <w:color w:val="000000"/>
          <w:sz w:val="24"/>
          <w:szCs w:val="24"/>
          <w:lang w:val="en-US"/>
        </w:rPr>
        <w:t>Agenda I</w:t>
      </w:r>
      <w:r w:rsidR="00501135" w:rsidRPr="004C20EC">
        <w:rPr>
          <w:rFonts w:asciiTheme="minorHAnsi" w:hAnsiTheme="minorHAnsi" w:cstheme="minorHAnsi"/>
          <w:b/>
          <w:bCs/>
          <w:color w:val="000000"/>
          <w:sz w:val="24"/>
          <w:szCs w:val="24"/>
          <w:lang w:val="en-US"/>
        </w:rPr>
        <w:t>tem:</w:t>
      </w:r>
      <w:r w:rsidR="00501135" w:rsidRPr="004C20EC">
        <w:rPr>
          <w:rFonts w:asciiTheme="minorHAnsi" w:hAnsiTheme="minorHAnsi" w:cstheme="minorHAnsi"/>
          <w:b/>
          <w:bCs/>
          <w:color w:val="000000"/>
          <w:sz w:val="24"/>
          <w:szCs w:val="24"/>
          <w:lang w:val="en-US"/>
        </w:rPr>
        <w:tab/>
      </w:r>
      <w:r w:rsidR="00CA311A">
        <w:rPr>
          <w:rFonts w:asciiTheme="minorHAnsi" w:hAnsiTheme="minorHAnsi" w:cstheme="minorHAnsi"/>
          <w:b/>
          <w:bCs/>
          <w:color w:val="000000"/>
          <w:sz w:val="24"/>
          <w:szCs w:val="24"/>
          <w:lang w:val="en-US"/>
        </w:rPr>
        <w:t>16.3</w:t>
      </w:r>
    </w:p>
    <w:p w14:paraId="6BE48DC7" w14:textId="2CFB3C60" w:rsidR="00501135" w:rsidRPr="004C20EC" w:rsidRDefault="00501135" w:rsidP="00954330">
      <w:pPr>
        <w:tabs>
          <w:tab w:val="left" w:pos="1985"/>
        </w:tabs>
        <w:ind w:left="1985" w:hanging="1985"/>
        <w:rPr>
          <w:rFonts w:asciiTheme="minorHAnsi" w:hAnsiTheme="minorHAnsi" w:cstheme="minorHAnsi"/>
          <w:b/>
          <w:bCs/>
          <w:sz w:val="24"/>
          <w:lang w:val="en-US" w:eastAsia="ja-JP"/>
        </w:rPr>
      </w:pPr>
      <w:r w:rsidRPr="004C20EC">
        <w:rPr>
          <w:rFonts w:asciiTheme="minorHAnsi" w:hAnsiTheme="minorHAnsi" w:cstheme="minorHAnsi"/>
          <w:b/>
          <w:bCs/>
          <w:sz w:val="24"/>
          <w:lang w:val="en-US"/>
        </w:rPr>
        <w:t>Source:</w:t>
      </w:r>
      <w:r w:rsidRPr="004C20EC">
        <w:rPr>
          <w:rFonts w:asciiTheme="minorHAnsi" w:hAnsiTheme="minorHAnsi" w:cstheme="minorHAnsi"/>
          <w:b/>
          <w:bCs/>
          <w:sz w:val="24"/>
          <w:lang w:val="en-US"/>
        </w:rPr>
        <w:tab/>
      </w:r>
      <w:r w:rsidR="00F120DD" w:rsidRPr="004C20EC">
        <w:rPr>
          <w:rFonts w:asciiTheme="minorHAnsi" w:hAnsiTheme="minorHAnsi" w:cstheme="minorHAnsi"/>
          <w:b/>
          <w:bCs/>
          <w:sz w:val="24"/>
          <w:lang w:val="en-US"/>
        </w:rPr>
        <w:t>NEC</w:t>
      </w:r>
    </w:p>
    <w:p w14:paraId="3A2005BA" w14:textId="74323FD9" w:rsidR="00501135" w:rsidRPr="004C20EC" w:rsidRDefault="00501135">
      <w:pPr>
        <w:ind w:left="1985" w:hanging="1985"/>
        <w:rPr>
          <w:rFonts w:asciiTheme="minorHAnsi" w:hAnsiTheme="minorHAnsi" w:cstheme="minorHAnsi"/>
          <w:b/>
          <w:color w:val="000000"/>
          <w:sz w:val="24"/>
          <w:szCs w:val="24"/>
          <w:lang w:val="en-US" w:eastAsia="ja-JP"/>
        </w:rPr>
      </w:pPr>
      <w:r w:rsidRPr="004C20EC">
        <w:rPr>
          <w:rFonts w:asciiTheme="minorHAnsi" w:hAnsiTheme="minorHAnsi" w:cstheme="minorHAnsi"/>
          <w:b/>
          <w:bCs/>
          <w:color w:val="000000"/>
          <w:sz w:val="24"/>
          <w:szCs w:val="24"/>
        </w:rPr>
        <w:t>Title:</w:t>
      </w:r>
      <w:r w:rsidRPr="004C20EC">
        <w:rPr>
          <w:rFonts w:asciiTheme="minorHAnsi" w:hAnsiTheme="minorHAnsi" w:cstheme="minorHAnsi"/>
          <w:b/>
          <w:bCs/>
          <w:color w:val="000000"/>
          <w:sz w:val="24"/>
          <w:szCs w:val="24"/>
        </w:rPr>
        <w:tab/>
      </w:r>
      <w:r w:rsidR="00CA311A">
        <w:rPr>
          <w:rFonts w:asciiTheme="minorHAnsi" w:hAnsiTheme="minorHAnsi" w:cstheme="minorHAnsi"/>
          <w:b/>
          <w:bCs/>
          <w:sz w:val="24"/>
          <w:lang w:val="en-US"/>
        </w:rPr>
        <w:t>Discussion on service continuity enhancement</w:t>
      </w:r>
    </w:p>
    <w:p w14:paraId="798882EA" w14:textId="32EFC9C3" w:rsidR="00501135" w:rsidRPr="004C20EC" w:rsidRDefault="00501135">
      <w:pPr>
        <w:ind w:left="1985" w:hanging="1985"/>
        <w:rPr>
          <w:rFonts w:asciiTheme="minorHAnsi" w:hAnsiTheme="minorHAnsi" w:cstheme="minorHAnsi"/>
          <w:b/>
          <w:bCs/>
          <w:sz w:val="24"/>
          <w:szCs w:val="24"/>
          <w:lang w:eastAsia="ja-JP"/>
        </w:rPr>
      </w:pPr>
      <w:r w:rsidRPr="004C20EC">
        <w:rPr>
          <w:rFonts w:asciiTheme="minorHAnsi" w:hAnsiTheme="minorHAnsi" w:cstheme="minorHAnsi"/>
          <w:b/>
          <w:bCs/>
          <w:sz w:val="24"/>
          <w:szCs w:val="24"/>
        </w:rPr>
        <w:t>Document for:</w:t>
      </w:r>
      <w:r w:rsidRPr="004C20EC">
        <w:rPr>
          <w:rFonts w:asciiTheme="minorHAnsi" w:hAnsiTheme="minorHAnsi" w:cstheme="minorHAnsi"/>
          <w:b/>
          <w:bCs/>
          <w:sz w:val="24"/>
          <w:szCs w:val="24"/>
        </w:rPr>
        <w:tab/>
      </w:r>
      <w:r w:rsidR="000B7EE5" w:rsidRPr="004C20EC">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Start w:id="9" w:name="_Toc126137453"/>
      <w:bookmarkStart w:id="10" w:name="_Toc126137557"/>
      <w:r w:rsidRPr="004C20EC">
        <w:rPr>
          <w:rFonts w:asciiTheme="minorHAnsi" w:hAnsiTheme="minorHAnsi" w:cstheme="minorHAnsi"/>
        </w:rPr>
        <w:t>1</w:t>
      </w:r>
      <w:r w:rsidRPr="004C20EC">
        <w:rPr>
          <w:rFonts w:asciiTheme="minorHAnsi" w:hAnsiTheme="minorHAnsi" w:cstheme="minorHAnsi"/>
        </w:rPr>
        <w:tab/>
        <w:t>Introduction</w:t>
      </w:r>
      <w:bookmarkEnd w:id="2"/>
      <w:bookmarkEnd w:id="3"/>
      <w:bookmarkEnd w:id="4"/>
      <w:bookmarkEnd w:id="5"/>
      <w:bookmarkEnd w:id="6"/>
      <w:bookmarkEnd w:id="7"/>
      <w:bookmarkEnd w:id="8"/>
      <w:bookmarkEnd w:id="9"/>
      <w:bookmarkEnd w:id="10"/>
    </w:p>
    <w:p w14:paraId="7713C959" w14:textId="6709B697" w:rsidR="00F120DD" w:rsidRPr="004C20EC" w:rsidRDefault="007D02E1" w:rsidP="00117327">
      <w:pPr>
        <w:rPr>
          <w:rFonts w:asciiTheme="minorHAnsi" w:eastAsiaTheme="minorEastAsia" w:hAnsiTheme="minorHAnsi" w:cstheme="minorHAnsi"/>
          <w:lang w:eastAsia="zh-CN"/>
        </w:rPr>
      </w:pPr>
      <w:r w:rsidRPr="004C20EC">
        <w:rPr>
          <w:rFonts w:asciiTheme="minorHAnsi" w:eastAsiaTheme="minorEastAsia" w:hAnsiTheme="minorHAnsi" w:cstheme="minorHAnsi"/>
          <w:lang w:eastAsia="zh-CN"/>
        </w:rPr>
        <w:t xml:space="preserve">During the previous RAN3 meetings, some details of the support of service continuity had been discussed and the following </w:t>
      </w:r>
      <w:r w:rsidR="00144A2B">
        <w:rPr>
          <w:rFonts w:asciiTheme="minorHAnsi" w:eastAsiaTheme="minorEastAsia" w:hAnsiTheme="minorHAnsi" w:cstheme="minorHAnsi"/>
          <w:lang w:eastAsia="zh-CN"/>
        </w:rPr>
        <w:t>agreements have been made so far from previous meetings:</w:t>
      </w:r>
    </w:p>
    <w:tbl>
      <w:tblPr>
        <w:tblStyle w:val="af4"/>
        <w:tblW w:w="0" w:type="auto"/>
        <w:tblLook w:val="04A0" w:firstRow="1" w:lastRow="0" w:firstColumn="1" w:lastColumn="0" w:noHBand="0" w:noVBand="1"/>
      </w:tblPr>
      <w:tblGrid>
        <w:gridCol w:w="9962"/>
      </w:tblGrid>
      <w:tr w:rsidR="007D02E1" w:rsidRPr="004C20EC" w14:paraId="1867970E" w14:textId="77777777" w:rsidTr="007D02E1">
        <w:tc>
          <w:tcPr>
            <w:tcW w:w="9962" w:type="dxa"/>
          </w:tcPr>
          <w:p w14:paraId="1EC194F8"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Reuse the existing network procedures to support single-hop L2 U2N Relay in Rel-18.</w:t>
            </w:r>
          </w:p>
          <w:p w14:paraId="037CB368"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Source gNB decides to trigger path switching for the L2</w:t>
            </w:r>
            <w:r>
              <w:rPr>
                <w:rFonts w:ascii="Calibri" w:hAnsi="Calibri" w:cs="Calibri"/>
                <w:i/>
                <w:iCs/>
                <w:color w:val="00B050"/>
                <w:kern w:val="2"/>
                <w:sz w:val="16"/>
                <w:szCs w:val="16"/>
              </w:rPr>
              <w:t xml:space="preserve"> U2</w:t>
            </w:r>
            <w:r w:rsidRPr="006E611B">
              <w:rPr>
                <w:rFonts w:ascii="Calibri" w:hAnsi="Calibri" w:cs="Calibri"/>
                <w:i/>
                <w:iCs/>
                <w:color w:val="00B050"/>
                <w:kern w:val="2"/>
                <w:sz w:val="16"/>
                <w:szCs w:val="16"/>
              </w:rPr>
              <w:t>N remote UE.</w:t>
            </w:r>
          </w:p>
          <w:p w14:paraId="61FB50EE"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Current signaling can support Scenario C, i.e., intra-gNB indirect to indirect path switch.</w:t>
            </w:r>
          </w:p>
          <w:p w14:paraId="015CA47D"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RAN3 focuses on the XnAP and possible F1AP impacts to support the basic scenarios.</w:t>
            </w:r>
          </w:p>
          <w:p w14:paraId="5A1F03B5" w14:textId="77777777" w:rsidR="00144A2B" w:rsidRPr="006E611B" w:rsidRDefault="00144A2B" w:rsidP="00144A2B">
            <w:pPr>
              <w:jc w:val="both"/>
              <w:rPr>
                <w:rFonts w:ascii="Calibri" w:hAnsi="Calibri" w:cs="Calibri"/>
                <w:i/>
                <w:iCs/>
                <w:color w:val="00B050"/>
                <w:kern w:val="2"/>
                <w:sz w:val="16"/>
                <w:szCs w:val="16"/>
              </w:rPr>
            </w:pPr>
            <w:r w:rsidRPr="006E611B">
              <w:rPr>
                <w:rFonts w:ascii="Calibri" w:hAnsi="Calibri" w:cs="Calibri"/>
                <w:i/>
                <w:iCs/>
                <w:color w:val="00B050"/>
                <w:kern w:val="2"/>
                <w:sz w:val="16"/>
                <w:szCs w:val="16"/>
              </w:rPr>
              <w:t>Regarding the support of lossless data delivery during path switch, RAN3 would wait for RAN2’s progress first.</w:t>
            </w:r>
          </w:p>
          <w:p w14:paraId="72DE2EB6" w14:textId="77777777" w:rsidR="00144A2B" w:rsidRDefault="00144A2B" w:rsidP="00144A2B">
            <w:pPr>
              <w:rPr>
                <w:rFonts w:ascii="Calibri" w:hAnsi="Calibri" w:cs="Calibri"/>
                <w:i/>
                <w:color w:val="FF0000"/>
                <w:sz w:val="16"/>
                <w:szCs w:val="16"/>
              </w:rPr>
            </w:pPr>
            <w:r w:rsidRPr="00930B20">
              <w:rPr>
                <w:rFonts w:ascii="Calibri" w:hAnsi="Calibri" w:cs="Calibri"/>
                <w:i/>
                <w:iCs/>
                <w:color w:val="00B050"/>
                <w:kern w:val="2"/>
                <w:sz w:val="16"/>
                <w:szCs w:val="16"/>
              </w:rPr>
              <w:t>For direct/indirect to indirect path switching, enhance Xn: HANDOVER REQUEST to include at least the Remote UE L2 ID and Relay UE L2 ID.</w:t>
            </w:r>
            <w:r w:rsidRPr="00930B20">
              <w:rPr>
                <w:rFonts w:ascii="Calibri" w:hAnsi="Calibri" w:cs="Calibri"/>
                <w:i/>
                <w:color w:val="FF0000"/>
                <w:sz w:val="16"/>
                <w:szCs w:val="16"/>
              </w:rPr>
              <w:t xml:space="preserve"> </w:t>
            </w:r>
          </w:p>
          <w:p w14:paraId="50B3005D" w14:textId="77777777" w:rsidR="00144A2B" w:rsidRPr="00930B20" w:rsidRDefault="00144A2B" w:rsidP="00144A2B">
            <w:pPr>
              <w:rPr>
                <w:rFonts w:ascii="Calibri" w:hAnsi="Calibri" w:cs="Calibri"/>
                <w:i/>
                <w:iCs/>
                <w:color w:val="00B050"/>
                <w:kern w:val="2"/>
                <w:sz w:val="16"/>
                <w:szCs w:val="16"/>
              </w:rPr>
            </w:pPr>
            <w:r w:rsidRPr="00930B20">
              <w:rPr>
                <w:rFonts w:ascii="Calibri" w:hAnsi="Calibri" w:cs="Calibri"/>
                <w:i/>
                <w:iCs/>
                <w:color w:val="00B050"/>
                <w:kern w:val="2"/>
                <w:sz w:val="16"/>
                <w:szCs w:val="16"/>
              </w:rPr>
              <w:t>For inter-gNB path switching scenarios, RAN3 should specify mechanisms to support service continuity for L2 U2N relays in NG based handovers as well after supporting service continuity for L2 U2N relays in Xn based handovers, If there is some conclusion from SA2, and then to support NG based HO.</w:t>
            </w:r>
          </w:p>
          <w:p w14:paraId="7E21E08C" w14:textId="77777777" w:rsidR="00144A2B" w:rsidRPr="00930B20" w:rsidRDefault="00144A2B" w:rsidP="00144A2B">
            <w:pPr>
              <w:rPr>
                <w:rFonts w:ascii="Calibri" w:hAnsi="Calibri" w:cs="Calibri"/>
                <w:i/>
                <w:iCs/>
                <w:color w:val="00B050"/>
                <w:kern w:val="2"/>
                <w:sz w:val="16"/>
                <w:szCs w:val="16"/>
              </w:rPr>
            </w:pPr>
            <w:r w:rsidRPr="00930B20">
              <w:rPr>
                <w:rFonts w:ascii="Calibri" w:hAnsi="Calibri" w:cs="Calibri"/>
                <w:i/>
                <w:iCs/>
                <w:color w:val="00B050"/>
                <w:kern w:val="2"/>
                <w:sz w:val="16"/>
                <w:szCs w:val="16"/>
              </w:rPr>
              <w:t>WA: During inter-gNB path switching, source gNB can signal the serving cell of the relay UE to target gNB via existing IE Target Cell Global ID.</w:t>
            </w:r>
          </w:p>
          <w:p w14:paraId="74B06938" w14:textId="77777777" w:rsidR="00144A2B" w:rsidRPr="00B3287D" w:rsidRDefault="00144A2B" w:rsidP="00144A2B">
            <w:pPr>
              <w:spacing w:before="120" w:after="0" w:line="280" w:lineRule="atLeast"/>
              <w:jc w:val="both"/>
              <w:rPr>
                <w:rFonts w:ascii="Calibri" w:hAnsi="Calibri" w:cs="Calibri"/>
                <w:i/>
                <w:color w:val="FF0000"/>
                <w:sz w:val="16"/>
                <w:szCs w:val="16"/>
              </w:rPr>
            </w:pPr>
            <w:r w:rsidRPr="00B3287D">
              <w:rPr>
                <w:rFonts w:ascii="Calibri" w:hAnsi="Calibri" w:cs="Calibri" w:hint="eastAsia"/>
                <w:i/>
                <w:color w:val="FF0000"/>
                <w:sz w:val="16"/>
                <w:szCs w:val="16"/>
              </w:rPr>
              <w:t>R</w:t>
            </w:r>
            <w:r w:rsidRPr="00B3287D">
              <w:rPr>
                <w:rFonts w:ascii="Calibri" w:hAnsi="Calibri" w:cs="Calibri"/>
                <w:i/>
                <w:color w:val="FF0000"/>
                <w:sz w:val="16"/>
                <w:szCs w:val="16"/>
              </w:rPr>
              <w:t>AN3#118:</w:t>
            </w:r>
          </w:p>
          <w:p w14:paraId="2EC18E0B" w14:textId="77777777" w:rsidR="00144A2B" w:rsidRPr="00B3287D" w:rsidRDefault="00144A2B" w:rsidP="00144A2B">
            <w:pPr>
              <w:spacing w:before="120" w:after="0" w:line="280" w:lineRule="atLeast"/>
              <w:jc w:val="both"/>
              <w:rPr>
                <w:rFonts w:ascii="Calibri" w:hAnsi="Calibri" w:cs="Calibri"/>
                <w:i/>
                <w:iCs/>
                <w:color w:val="00B050"/>
                <w:kern w:val="2"/>
                <w:sz w:val="16"/>
                <w:szCs w:val="16"/>
              </w:rPr>
            </w:pPr>
            <w:r w:rsidRPr="00B3287D">
              <w:rPr>
                <w:rFonts w:ascii="Calibri" w:hAnsi="Calibri" w:cs="Calibri"/>
                <w:i/>
                <w:iCs/>
                <w:color w:val="00B050"/>
                <w:kern w:val="2"/>
                <w:sz w:val="16"/>
                <w:szCs w:val="16"/>
              </w:rPr>
              <w:t>Source gNB selects the target path type (direct or indirect).</w:t>
            </w:r>
          </w:p>
          <w:p w14:paraId="527309D9"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Focus on the following two ways for the future discussion,</w:t>
            </w:r>
          </w:p>
          <w:p w14:paraId="224D991C"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 Way1: to go for Op1, and Op2 can be further discussed.</w:t>
            </w:r>
          </w:p>
          <w:p w14:paraId="15F78165"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 Way2: accept Op2, or at least as a compromise.</w:t>
            </w:r>
          </w:p>
          <w:p w14:paraId="532BB856" w14:textId="77777777" w:rsidR="00144A2B" w:rsidRPr="00B3287D" w:rsidRDefault="00144A2B" w:rsidP="00144A2B">
            <w:pPr>
              <w:rPr>
                <w:rFonts w:ascii="Calibri" w:hAnsi="Calibri" w:cs="Calibri"/>
                <w:i/>
                <w:iCs/>
                <w:color w:val="00B050"/>
                <w:kern w:val="2"/>
                <w:sz w:val="16"/>
                <w:szCs w:val="16"/>
              </w:rPr>
            </w:pPr>
            <w:r w:rsidRPr="00B3287D">
              <w:rPr>
                <w:rFonts w:ascii="Calibri" w:hAnsi="Calibri" w:cs="Calibri"/>
                <w:i/>
                <w:iCs/>
                <w:color w:val="00B050"/>
                <w:kern w:val="2"/>
                <w:sz w:val="16"/>
                <w:szCs w:val="16"/>
              </w:rPr>
              <w:t>No more discussion on Op3 in RAN3.</w:t>
            </w:r>
          </w:p>
          <w:p w14:paraId="4F4BA15E"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For Op2, continue discussion on following:</w:t>
            </w:r>
          </w:p>
          <w:p w14:paraId="237A8318"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FFS on which node (source node or target node) decides the target cell in case of inter-gNB path switching</w:t>
            </w:r>
          </w:p>
          <w:p w14:paraId="2E03F16F"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Proponents of Option 2 should provide more details on the whole mechanism, e.g.,</w:t>
            </w:r>
          </w:p>
          <w:p w14:paraId="6851EE43"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Whether source node can choose candidate relay UEs belonging to multiple target cells or can we restrict to candidate relays belonging to one target cell</w:t>
            </w:r>
          </w:p>
          <w:p w14:paraId="2A2E705C" w14:textId="77777777" w:rsidR="00144A2B" w:rsidRPr="00B3287D" w:rsidRDefault="00144A2B" w:rsidP="00144A2B">
            <w:pPr>
              <w:rPr>
                <w:rFonts w:ascii="Calibri" w:hAnsi="Calibri" w:cs="Calibri"/>
                <w:i/>
                <w:color w:val="FF0000"/>
                <w:sz w:val="16"/>
                <w:szCs w:val="16"/>
              </w:rPr>
            </w:pPr>
            <w:r w:rsidRPr="00B3287D">
              <w:rPr>
                <w:rFonts w:ascii="Calibri" w:hAnsi="Calibri" w:cs="Calibri"/>
                <w:i/>
                <w:color w:val="FF0000"/>
                <w:sz w:val="16"/>
                <w:szCs w:val="16"/>
              </w:rPr>
              <w:t>- Whether source node can choose candidate relay?UEs belonging to multiple target gNBs or can we restrict to candidate relays belonging to one target gNB</w:t>
            </w:r>
          </w:p>
          <w:p w14:paraId="7FAB7463" w14:textId="77777777" w:rsidR="007D02E1" w:rsidRDefault="00144A2B" w:rsidP="00144A2B">
            <w:pPr>
              <w:jc w:val="both"/>
              <w:rPr>
                <w:rFonts w:ascii="Calibri" w:hAnsi="Calibri" w:cs="Calibri"/>
                <w:i/>
                <w:color w:val="FF0000"/>
                <w:sz w:val="16"/>
                <w:szCs w:val="16"/>
              </w:rPr>
            </w:pPr>
            <w:r w:rsidRPr="00B3287D">
              <w:rPr>
                <w:rFonts w:ascii="Calibri" w:hAnsi="Calibri" w:cs="Calibri"/>
                <w:i/>
                <w:color w:val="FF0000"/>
                <w:sz w:val="16"/>
                <w:szCs w:val="16"/>
              </w:rPr>
              <w:t>- Potential stage-3 impacts (e.g., number of candidate relays that needs to be signaled to target gNB)</w:t>
            </w:r>
          </w:p>
          <w:p w14:paraId="6F9CFA2A" w14:textId="77777777" w:rsidR="00534332" w:rsidRPr="0010175B" w:rsidRDefault="00534332" w:rsidP="00534332">
            <w:pPr>
              <w:rPr>
                <w:rFonts w:ascii="Calibri" w:hAnsi="Calibri" w:cs="Calibri"/>
                <w:bCs/>
                <w:color w:val="008000"/>
                <w:sz w:val="18"/>
              </w:rPr>
            </w:pPr>
            <w:r w:rsidRPr="0010175B">
              <w:rPr>
                <w:rFonts w:ascii="Calibri" w:hAnsi="Calibri" w:cs="Calibri"/>
                <w:bCs/>
                <w:color w:val="008000"/>
                <w:sz w:val="18"/>
              </w:rPr>
              <w:t>During direct to indirect and indirect to indirect path switch procedures, the source gNB sends a list of candidate relay UEs belonging to the same target cell in the HO REQ message.</w:t>
            </w:r>
          </w:p>
          <w:p w14:paraId="7436155D" w14:textId="77777777" w:rsidR="00534332" w:rsidRPr="0010175B" w:rsidRDefault="00534332" w:rsidP="00534332">
            <w:pPr>
              <w:rPr>
                <w:rFonts w:ascii="Calibri" w:hAnsi="Calibri" w:cs="Calibri"/>
                <w:bCs/>
                <w:color w:val="008000"/>
                <w:sz w:val="18"/>
              </w:rPr>
            </w:pPr>
            <w:r w:rsidRPr="0010175B">
              <w:rPr>
                <w:rFonts w:ascii="Calibri" w:hAnsi="Calibri" w:cs="Calibri"/>
                <w:bCs/>
                <w:color w:val="008000"/>
                <w:sz w:val="18"/>
              </w:rPr>
              <w:t xml:space="preserve">At least Remote UE L2 ID and a list of candidate target relay UE IDs should be included in the XnAP HANDOVER REQUEST message. </w:t>
            </w:r>
          </w:p>
          <w:p w14:paraId="59DE9794" w14:textId="77777777" w:rsidR="00534332" w:rsidRPr="0010175B" w:rsidRDefault="00534332" w:rsidP="00534332">
            <w:pPr>
              <w:rPr>
                <w:rFonts w:ascii="Calibri" w:hAnsi="Calibri" w:cs="Calibri"/>
                <w:bCs/>
                <w:color w:val="0000FF"/>
                <w:sz w:val="18"/>
              </w:rPr>
            </w:pPr>
            <w:r w:rsidRPr="0010175B">
              <w:rPr>
                <w:rFonts w:ascii="Calibri" w:hAnsi="Calibri" w:cs="Calibri"/>
                <w:bCs/>
                <w:color w:val="0000FF"/>
                <w:sz w:val="18"/>
              </w:rPr>
              <w:t>Stage-3 details can be figured out next meeting, for example, whether the Remote UE L2 ID is already included in the inter-node message.</w:t>
            </w:r>
          </w:p>
          <w:p w14:paraId="4B6A0047" w14:textId="77777777" w:rsidR="00534332" w:rsidRPr="0010175B" w:rsidRDefault="00534332" w:rsidP="00534332">
            <w:pPr>
              <w:rPr>
                <w:rFonts w:ascii="Calibri" w:hAnsi="Calibri" w:cs="Calibri"/>
                <w:bCs/>
                <w:color w:val="0000FF"/>
                <w:sz w:val="18"/>
              </w:rPr>
            </w:pPr>
            <w:r w:rsidRPr="0010175B">
              <w:rPr>
                <w:rFonts w:ascii="Calibri" w:hAnsi="Calibri" w:cs="Calibri"/>
                <w:bCs/>
                <w:color w:val="0000FF"/>
                <w:sz w:val="18"/>
              </w:rPr>
              <w:t>Following legacy HO procedure, RAN3 does not set any restriction on whether the target candidate relay UEs belong to the same target gNB or not. The same applies for the target cell.</w:t>
            </w:r>
          </w:p>
          <w:p w14:paraId="3C9972C5" w14:textId="77777777" w:rsidR="00534332" w:rsidRPr="0010175B" w:rsidRDefault="00534332" w:rsidP="00534332">
            <w:pPr>
              <w:rPr>
                <w:rFonts w:ascii="Calibri" w:hAnsi="Calibri" w:cs="Calibri"/>
                <w:color w:val="000000"/>
                <w:sz w:val="18"/>
                <w:szCs w:val="18"/>
              </w:rPr>
            </w:pPr>
            <w:r w:rsidRPr="0010175B">
              <w:rPr>
                <w:rFonts w:ascii="Calibri" w:hAnsi="Calibri" w:cs="Calibri"/>
                <w:color w:val="000000"/>
                <w:sz w:val="18"/>
                <w:szCs w:val="18"/>
              </w:rPr>
              <w:lastRenderedPageBreak/>
              <w:t>No LS is sent to RAN2 this meeting.</w:t>
            </w:r>
          </w:p>
          <w:p w14:paraId="523D6564" w14:textId="3CFE37B2" w:rsidR="00534332" w:rsidRPr="00534332" w:rsidRDefault="00534332" w:rsidP="00144A2B">
            <w:pPr>
              <w:jc w:val="both"/>
              <w:rPr>
                <w:rFonts w:asciiTheme="minorHAnsi" w:hAnsiTheme="minorHAnsi" w:cstheme="minorHAnsi"/>
                <w:i/>
                <w:iCs/>
                <w:color w:val="00B050"/>
                <w:kern w:val="2"/>
                <w:sz w:val="16"/>
                <w:szCs w:val="16"/>
              </w:rPr>
            </w:pPr>
          </w:p>
        </w:tc>
      </w:tr>
    </w:tbl>
    <w:p w14:paraId="4E5E48EA" w14:textId="586DA945" w:rsidR="007D02E1" w:rsidRPr="004C20EC" w:rsidRDefault="007D02E1" w:rsidP="004C20EC">
      <w:pPr>
        <w:rPr>
          <w:rFonts w:asciiTheme="minorHAnsi" w:hAnsiTheme="minorHAnsi" w:cstheme="minorHAnsi"/>
        </w:rPr>
      </w:pPr>
      <w:bookmarkStart w:id="11" w:name="_Toc126137558"/>
      <w:bookmarkStart w:id="12" w:name="_Toc126137788"/>
      <w:bookmarkStart w:id="13" w:name="_Toc126137664"/>
      <w:bookmarkStart w:id="14" w:name="_Toc126137674"/>
      <w:bookmarkStart w:id="15" w:name="_Toc126137706"/>
      <w:bookmarkStart w:id="16" w:name="_Toc126657673"/>
      <w:bookmarkEnd w:id="11"/>
      <w:bookmarkEnd w:id="12"/>
      <w:bookmarkEnd w:id="13"/>
      <w:bookmarkEnd w:id="14"/>
      <w:bookmarkEnd w:id="15"/>
      <w:r w:rsidRPr="004C20EC">
        <w:rPr>
          <w:rFonts w:asciiTheme="minorHAnsi" w:hAnsiTheme="minorHAnsi" w:cstheme="minorHAnsi"/>
        </w:rPr>
        <w:lastRenderedPageBreak/>
        <w:t>In this contribution, we will continue to address the remaining issues in this topic.</w:t>
      </w:r>
      <w:bookmarkEnd w:id="16"/>
    </w:p>
    <w:p w14:paraId="68ABE1EE" w14:textId="22A29C14" w:rsidR="00F120DD" w:rsidRPr="004C20EC" w:rsidRDefault="00501135" w:rsidP="007D02E1">
      <w:pPr>
        <w:pStyle w:val="1"/>
        <w:rPr>
          <w:rFonts w:asciiTheme="minorHAnsi" w:hAnsiTheme="minorHAnsi" w:cstheme="minorHAnsi"/>
        </w:rPr>
      </w:pPr>
      <w:bookmarkStart w:id="17" w:name="_Toc527283430"/>
      <w:bookmarkStart w:id="18" w:name="_Toc527283647"/>
      <w:bookmarkStart w:id="19" w:name="_Toc527283676"/>
      <w:bookmarkStart w:id="20" w:name="_Toc527283741"/>
      <w:bookmarkStart w:id="21" w:name="_Toc527283745"/>
      <w:bookmarkStart w:id="22" w:name="_Toc527283906"/>
      <w:bookmarkStart w:id="23" w:name="_Toc527283923"/>
      <w:bookmarkStart w:id="24" w:name="_Toc126137454"/>
      <w:bookmarkStart w:id="25" w:name="_Toc126137559"/>
      <w:r w:rsidRPr="004C20EC">
        <w:rPr>
          <w:rFonts w:asciiTheme="minorHAnsi" w:hAnsiTheme="minorHAnsi" w:cstheme="minorHAnsi"/>
        </w:rPr>
        <w:t>2</w:t>
      </w:r>
      <w:r w:rsidRPr="004C20EC">
        <w:rPr>
          <w:rFonts w:asciiTheme="minorHAnsi" w:hAnsiTheme="minorHAnsi" w:cstheme="minorHAnsi"/>
        </w:rPr>
        <w:tab/>
        <w:t>Discussion</w:t>
      </w:r>
      <w:bookmarkEnd w:id="17"/>
      <w:bookmarkEnd w:id="18"/>
      <w:bookmarkEnd w:id="19"/>
      <w:bookmarkEnd w:id="20"/>
      <w:bookmarkEnd w:id="21"/>
      <w:bookmarkEnd w:id="22"/>
      <w:bookmarkEnd w:id="23"/>
      <w:bookmarkEnd w:id="24"/>
      <w:bookmarkEnd w:id="25"/>
    </w:p>
    <w:p w14:paraId="18DAB24F" w14:textId="19B159E7" w:rsidR="00692186" w:rsidRPr="008B17A0" w:rsidRDefault="000B427F"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According </w:t>
      </w:r>
      <w:r w:rsidR="006D7548" w:rsidRPr="008B17A0">
        <w:rPr>
          <w:rFonts w:asciiTheme="minorHAnsi" w:eastAsiaTheme="minorEastAsia" w:hAnsiTheme="minorHAnsi" w:cstheme="minorHAnsi"/>
          <w:lang w:eastAsia="zh-CN"/>
        </w:rPr>
        <w:t>to the below agreement made during last meeting in below:</w:t>
      </w:r>
    </w:p>
    <w:tbl>
      <w:tblPr>
        <w:tblStyle w:val="af4"/>
        <w:tblW w:w="0" w:type="auto"/>
        <w:tblLook w:val="04A0" w:firstRow="1" w:lastRow="0" w:firstColumn="1" w:lastColumn="0" w:noHBand="0" w:noVBand="1"/>
      </w:tblPr>
      <w:tblGrid>
        <w:gridCol w:w="9962"/>
      </w:tblGrid>
      <w:tr w:rsidR="006D7548" w:rsidRPr="008B17A0" w14:paraId="34DD1263" w14:textId="77777777" w:rsidTr="006D7548">
        <w:tc>
          <w:tcPr>
            <w:tcW w:w="9962" w:type="dxa"/>
          </w:tcPr>
          <w:p w14:paraId="7D3B4E05" w14:textId="77777777" w:rsidR="006D7548" w:rsidRPr="008B17A0" w:rsidRDefault="006D7548" w:rsidP="006D7548">
            <w:pPr>
              <w:pStyle w:val="af2"/>
              <w:numPr>
                <w:ilvl w:val="0"/>
                <w:numId w:val="19"/>
              </w:numPr>
              <w:ind w:firstLineChars="0"/>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During direct to indirect and indirect to indirect path switch procedures, the source gNB sends a list of candidate relay UEs belonging to the same target cell in the HO REQ message</w:t>
            </w:r>
            <w:r w:rsidR="00D81092" w:rsidRPr="008B17A0">
              <w:rPr>
                <w:rFonts w:asciiTheme="minorHAnsi" w:eastAsiaTheme="minorEastAsia" w:hAnsiTheme="minorHAnsi" w:cstheme="minorHAnsi"/>
                <w:lang w:eastAsia="zh-CN"/>
              </w:rPr>
              <w:t>.</w:t>
            </w:r>
          </w:p>
          <w:p w14:paraId="4E0870D2" w14:textId="370F7CC5" w:rsidR="00D81092" w:rsidRPr="008B17A0" w:rsidRDefault="00D81092" w:rsidP="006D7548">
            <w:pPr>
              <w:pStyle w:val="af2"/>
              <w:numPr>
                <w:ilvl w:val="0"/>
                <w:numId w:val="19"/>
              </w:numPr>
              <w:ind w:firstLineChars="0"/>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At least Remote UE L2 ID and a list of candidate target relay UE IDs should be included in the XnAP HANDOVER REQUEST message</w:t>
            </w:r>
          </w:p>
        </w:tc>
      </w:tr>
    </w:tbl>
    <w:p w14:paraId="43D2B262" w14:textId="3D88FB27" w:rsidR="006D7548" w:rsidRPr="008B17A0" w:rsidRDefault="006D7548" w:rsidP="006D7548">
      <w:pPr>
        <w:jc w:val="both"/>
        <w:rPr>
          <w:rFonts w:asciiTheme="minorHAnsi" w:eastAsiaTheme="minorEastAsia" w:hAnsiTheme="minorHAnsi" w:cstheme="minorHAnsi"/>
          <w:lang w:eastAsia="zh-CN"/>
        </w:rPr>
      </w:pPr>
    </w:p>
    <w:p w14:paraId="4B17D23F" w14:textId="0624F7FF" w:rsidR="007510C6" w:rsidRPr="008B17A0" w:rsidRDefault="007510C6"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Currently, it could be observed that </w:t>
      </w:r>
      <w:r w:rsidR="004E6F47" w:rsidRPr="008B17A0">
        <w:rPr>
          <w:rFonts w:asciiTheme="minorHAnsi" w:eastAsiaTheme="minorEastAsia" w:hAnsiTheme="minorHAnsi" w:cstheme="minorHAnsi"/>
          <w:lang w:eastAsia="zh-CN"/>
        </w:rPr>
        <w:t>source gNB currently is taking the responsibility of cell selection for the path switch of relay UE</w:t>
      </w:r>
      <w:r w:rsidR="00742A8C" w:rsidRPr="008B17A0">
        <w:rPr>
          <w:rFonts w:asciiTheme="minorHAnsi" w:eastAsiaTheme="minorEastAsia" w:hAnsiTheme="minorHAnsi" w:cstheme="minorHAnsi"/>
          <w:lang w:eastAsia="zh-CN"/>
        </w:rPr>
        <w:t>. But still there are some open issues needs to be finalized so that to complete the whole path switch procedure.</w:t>
      </w:r>
    </w:p>
    <w:p w14:paraId="534AADF4" w14:textId="4F80CE4E" w:rsidR="00742A8C" w:rsidRDefault="00742A8C"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Firstly, </w:t>
      </w:r>
      <w:r w:rsidR="008E14B8" w:rsidRPr="008B17A0">
        <w:rPr>
          <w:rFonts w:asciiTheme="minorHAnsi" w:eastAsiaTheme="minorEastAsia" w:hAnsiTheme="minorHAnsi" w:cstheme="minorHAnsi"/>
          <w:lang w:eastAsia="zh-CN"/>
        </w:rPr>
        <w:t xml:space="preserve">whether it is allowed that source gNB can only send a single candidate relay UE </w:t>
      </w:r>
      <w:r w:rsidR="00C5521E" w:rsidRPr="008B17A0">
        <w:rPr>
          <w:rFonts w:asciiTheme="minorHAnsi" w:eastAsiaTheme="minorEastAsia" w:hAnsiTheme="minorHAnsi" w:cstheme="minorHAnsi"/>
          <w:lang w:eastAsia="zh-CN"/>
        </w:rPr>
        <w:t xml:space="preserve">in the HO REQ message. Due to the principle of discovery procedure defined in RAN2 in Rel-17, it is possible that remote UE can only report one suitable relay UE according to the measurement of SD-RSRP, i.e. </w:t>
      </w:r>
      <w:r w:rsidR="00382170" w:rsidRPr="008B17A0">
        <w:rPr>
          <w:rFonts w:asciiTheme="minorHAnsi" w:eastAsiaTheme="minorEastAsia" w:hAnsiTheme="minorHAnsi" w:cstheme="minorHAnsi"/>
          <w:lang w:eastAsia="zh-CN"/>
        </w:rPr>
        <w:t>there is only one candidate relay UE whose</w:t>
      </w:r>
      <w:r w:rsidR="00C5521E" w:rsidRPr="008B17A0">
        <w:rPr>
          <w:rFonts w:asciiTheme="minorHAnsi" w:eastAsiaTheme="minorEastAsia" w:hAnsiTheme="minorHAnsi" w:cstheme="minorHAnsi"/>
          <w:lang w:eastAsia="zh-CN"/>
        </w:rPr>
        <w:t xml:space="preserve"> measured SD-RSRP is above the configured threshold. </w:t>
      </w:r>
      <w:r w:rsidR="00251A4F" w:rsidRPr="008B17A0">
        <w:rPr>
          <w:rFonts w:asciiTheme="minorHAnsi" w:eastAsiaTheme="minorEastAsia" w:hAnsiTheme="minorHAnsi" w:cstheme="minorHAnsi"/>
          <w:lang w:eastAsia="zh-CN"/>
        </w:rPr>
        <w:t>Correspondingly,</w:t>
      </w:r>
      <w:r w:rsidR="00C5521E" w:rsidRPr="008B17A0">
        <w:rPr>
          <w:rFonts w:asciiTheme="minorHAnsi" w:eastAsiaTheme="minorEastAsia" w:hAnsiTheme="minorHAnsi" w:cstheme="minorHAnsi"/>
          <w:lang w:eastAsia="zh-CN"/>
        </w:rPr>
        <w:t xml:space="preserve"> it is not reasonable for source gNB to report a list of candidate relay UEs</w:t>
      </w:r>
      <w:r w:rsidR="00F20401">
        <w:rPr>
          <w:rFonts w:asciiTheme="minorHAnsi" w:eastAsiaTheme="minorEastAsia" w:hAnsiTheme="minorHAnsi" w:cstheme="minorHAnsi"/>
          <w:lang w:eastAsia="zh-CN"/>
        </w:rPr>
        <w:t xml:space="preserve"> all the time.</w:t>
      </w:r>
    </w:p>
    <w:p w14:paraId="2BF239D4" w14:textId="21514606" w:rsidR="00302C09" w:rsidRPr="008B17A0" w:rsidRDefault="00F20401" w:rsidP="00EC2282">
      <w:pPr>
        <w:pStyle w:val="ObservationStyle"/>
      </w:pPr>
      <w:bookmarkStart w:id="26" w:name="_Toc131428440"/>
      <w:r>
        <w:rPr>
          <w:rFonts w:hint="eastAsia"/>
        </w:rPr>
        <w:t>S</w:t>
      </w:r>
      <w:r>
        <w:t xml:space="preserve">ource gNB may either </w:t>
      </w:r>
      <w:r w:rsidR="00302C09">
        <w:t xml:space="preserve">send a single candidate relay UE or a </w:t>
      </w:r>
      <w:r w:rsidR="006E58C6">
        <w:t xml:space="preserve">list of </w:t>
      </w:r>
      <w:r w:rsidR="00302C09">
        <w:t>candidate relay UEs to the same target cell in the HANDOVER REQUEST message</w:t>
      </w:r>
      <w:bookmarkEnd w:id="26"/>
    </w:p>
    <w:p w14:paraId="09AF80CF" w14:textId="5BFC3490" w:rsidR="00251A4F" w:rsidRDefault="00251A4F"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In this case, it is actually source </w:t>
      </w:r>
      <w:r w:rsidR="00B52D91" w:rsidRPr="008B17A0">
        <w:rPr>
          <w:rFonts w:asciiTheme="minorHAnsi" w:eastAsiaTheme="minorEastAsia" w:hAnsiTheme="minorHAnsi" w:cstheme="minorHAnsi"/>
          <w:lang w:eastAsia="zh-CN"/>
        </w:rPr>
        <w:t xml:space="preserve">gNB performing both cell selection and relay UE selection for the path switch of remote UE. </w:t>
      </w:r>
      <w:r w:rsidR="00363EB6" w:rsidRPr="008B17A0">
        <w:rPr>
          <w:rFonts w:asciiTheme="minorHAnsi" w:eastAsiaTheme="minorEastAsia" w:hAnsiTheme="minorHAnsi" w:cstheme="minorHAnsi"/>
          <w:lang w:eastAsia="zh-CN"/>
        </w:rPr>
        <w:t>There is beneficial to separately define responding messages for target gNB when it is receiving a single candidate relay UE and a list of candidate relay UEs, e.g. to reduce latency.</w:t>
      </w:r>
    </w:p>
    <w:p w14:paraId="75796E2C" w14:textId="1B5D5B9F" w:rsidR="00EC2282" w:rsidRPr="008B17A0" w:rsidRDefault="00EC2282" w:rsidP="00EC2282">
      <w:pPr>
        <w:pStyle w:val="ProposalStyle"/>
      </w:pPr>
      <w:bookmarkStart w:id="27" w:name="_Toc131428443"/>
      <w:r>
        <w:rPr>
          <w:rFonts w:hint="eastAsia"/>
        </w:rPr>
        <w:t>To</w:t>
      </w:r>
      <w:r>
        <w:t xml:space="preserve"> separately define responding messages for target gNB when it is receiving a single candidate relay UE or a list of candidate relay UEs from source gNB, to reduce latency.</w:t>
      </w:r>
      <w:bookmarkEnd w:id="27"/>
    </w:p>
    <w:p w14:paraId="6115A13B" w14:textId="08C96CB6" w:rsidR="00363EB6" w:rsidRPr="008B17A0" w:rsidRDefault="008F7001"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 xml:space="preserve">Secondly, </w:t>
      </w:r>
      <w:r w:rsidR="0071247E" w:rsidRPr="008B17A0">
        <w:rPr>
          <w:rFonts w:asciiTheme="minorHAnsi" w:eastAsiaTheme="minorEastAsia" w:hAnsiTheme="minorHAnsi" w:cstheme="minorHAnsi"/>
          <w:lang w:eastAsia="zh-CN"/>
        </w:rPr>
        <w:t xml:space="preserve">so far there is no restriction on whether the candidate relay UEs belong to the same target gNB or not. </w:t>
      </w:r>
      <w:r w:rsidR="00F755CB" w:rsidRPr="008B17A0">
        <w:rPr>
          <w:rFonts w:asciiTheme="minorHAnsi" w:eastAsiaTheme="minorEastAsia" w:hAnsiTheme="minorHAnsi" w:cstheme="minorHAnsi"/>
          <w:lang w:eastAsia="zh-CN"/>
        </w:rPr>
        <w:t xml:space="preserve">Whereas, it means source gNB could send multiple HANDOVER REQUEST messages towards multiple </w:t>
      </w:r>
      <w:r w:rsidR="00A750FE" w:rsidRPr="008B17A0">
        <w:rPr>
          <w:rFonts w:asciiTheme="minorHAnsi" w:eastAsiaTheme="minorEastAsia" w:hAnsiTheme="minorHAnsi" w:cstheme="minorHAnsi"/>
          <w:lang w:eastAsia="zh-CN"/>
        </w:rPr>
        <w:t xml:space="preserve">target gNBs, as legacy handover procedure. However, </w:t>
      </w:r>
      <w:r w:rsidR="00B272BF" w:rsidRPr="008B17A0">
        <w:rPr>
          <w:rFonts w:asciiTheme="minorHAnsi" w:eastAsiaTheme="minorEastAsia" w:hAnsiTheme="minorHAnsi" w:cstheme="minorHAnsi"/>
          <w:lang w:eastAsia="zh-CN"/>
        </w:rPr>
        <w:t>if to allow this case, severe latency may be</w:t>
      </w:r>
      <w:r w:rsidR="008D6E99" w:rsidRPr="008B17A0">
        <w:rPr>
          <w:rFonts w:asciiTheme="minorHAnsi" w:eastAsiaTheme="minorEastAsia" w:hAnsiTheme="minorHAnsi" w:cstheme="minorHAnsi"/>
          <w:lang w:eastAsia="zh-CN"/>
        </w:rPr>
        <w:t xml:space="preserve"> caused due to redundant </w:t>
      </w:r>
      <w:r w:rsidR="001E784D" w:rsidRPr="008B17A0">
        <w:rPr>
          <w:rFonts w:asciiTheme="minorHAnsi" w:eastAsiaTheme="minorEastAsia" w:hAnsiTheme="minorHAnsi" w:cstheme="minorHAnsi"/>
          <w:lang w:eastAsia="zh-CN"/>
        </w:rPr>
        <w:t>signalling</w:t>
      </w:r>
      <w:r w:rsidR="008D6E99" w:rsidRPr="008B17A0">
        <w:rPr>
          <w:rFonts w:asciiTheme="minorHAnsi" w:eastAsiaTheme="minorEastAsia" w:hAnsiTheme="minorHAnsi" w:cstheme="minorHAnsi"/>
          <w:lang w:eastAsia="zh-CN"/>
        </w:rPr>
        <w:t xml:space="preserve"> exchange. In details,</w:t>
      </w:r>
      <w:r w:rsidR="00010439" w:rsidRPr="008B17A0">
        <w:rPr>
          <w:rFonts w:asciiTheme="minorHAnsi" w:eastAsiaTheme="minorEastAsia" w:hAnsiTheme="minorHAnsi" w:cstheme="minorHAnsi"/>
          <w:lang w:eastAsia="zh-CN"/>
        </w:rPr>
        <w:t xml:space="preserve"> </w:t>
      </w:r>
      <w:r w:rsidR="00674B57" w:rsidRPr="008B17A0">
        <w:rPr>
          <w:rFonts w:asciiTheme="minorHAnsi" w:eastAsiaTheme="minorEastAsia" w:hAnsiTheme="minorHAnsi" w:cstheme="minorHAnsi"/>
          <w:lang w:eastAsia="zh-CN"/>
        </w:rPr>
        <w:t xml:space="preserve">firstly, source gNB may send HANDOVER REQUEST message towards </w:t>
      </w:r>
      <w:r w:rsidR="00863CA2" w:rsidRPr="008B17A0">
        <w:rPr>
          <w:rFonts w:asciiTheme="minorHAnsi" w:eastAsiaTheme="minorEastAsia" w:hAnsiTheme="minorHAnsi" w:cstheme="minorHAnsi"/>
          <w:lang w:eastAsia="zh-CN"/>
        </w:rPr>
        <w:t>target gNB1,target gNB2, target gNB3, etc, multiple candidate relay UEs may be carried in each HANDOVER REQUEST message. Then each target gNB may send back</w:t>
      </w:r>
      <w:r w:rsidR="009A7872" w:rsidRPr="008B17A0">
        <w:rPr>
          <w:rFonts w:asciiTheme="minorHAnsi" w:eastAsiaTheme="minorEastAsia" w:hAnsiTheme="minorHAnsi" w:cstheme="minorHAnsi"/>
          <w:lang w:eastAsia="zh-CN"/>
        </w:rPr>
        <w:t xml:space="preserve"> the candidate relay UE selection result towards source gNB. In the following, source gNB may receive multiple candidate relay UEs from multiple target gNBs. Therefore, it needs to select the final relay UE</w:t>
      </w:r>
      <w:r w:rsidR="008B17A0" w:rsidRPr="008B17A0">
        <w:rPr>
          <w:rFonts w:asciiTheme="minorHAnsi" w:eastAsiaTheme="minorEastAsia" w:hAnsiTheme="minorHAnsi" w:cstheme="minorHAnsi"/>
          <w:lang w:eastAsia="zh-CN"/>
        </w:rPr>
        <w:t xml:space="preserve"> and send the indication of selection result towards the corresponding target gNB. Optionally, the target gNB may need to confirm the selection result.</w:t>
      </w:r>
    </w:p>
    <w:p w14:paraId="325C446E" w14:textId="04D73017" w:rsidR="008B17A0" w:rsidRPr="008B17A0" w:rsidRDefault="008B17A0"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As we can see, this whole procedure cause three rounds of signalling exchange between source and target gNB to complete the path switch. Therefore, it will cause a very critical latency issue.</w:t>
      </w:r>
    </w:p>
    <w:p w14:paraId="4E5CA497" w14:textId="2C6D751B" w:rsidR="008B17A0" w:rsidRPr="008B17A0" w:rsidRDefault="008B17A0" w:rsidP="006D7548">
      <w:pPr>
        <w:jc w:val="both"/>
        <w:rPr>
          <w:rFonts w:asciiTheme="minorHAnsi" w:eastAsiaTheme="minorEastAsia" w:hAnsiTheme="minorHAnsi" w:cstheme="minorHAnsi"/>
          <w:lang w:eastAsia="zh-CN"/>
        </w:rPr>
      </w:pPr>
      <w:r w:rsidRPr="008B17A0">
        <w:rPr>
          <w:rFonts w:asciiTheme="minorHAnsi" w:eastAsiaTheme="minorEastAsia" w:hAnsiTheme="minorHAnsi" w:cstheme="minorHAnsi"/>
          <w:lang w:eastAsia="zh-CN"/>
        </w:rPr>
        <w:t>Thus, it is suggested to restrict that all candidate relay UEs selected by source gNB should belong to the same target gNB.</w:t>
      </w:r>
    </w:p>
    <w:p w14:paraId="061A7DD9" w14:textId="01DA6DB7" w:rsidR="007D02E1" w:rsidRDefault="00752691" w:rsidP="00EC2282">
      <w:pPr>
        <w:pStyle w:val="ObservationStyle"/>
      </w:pPr>
      <w:bookmarkStart w:id="28" w:name="_Toc131428441"/>
      <w:bookmarkStart w:id="29" w:name="_Toc527283432"/>
      <w:bookmarkStart w:id="30" w:name="_Toc527283649"/>
      <w:bookmarkStart w:id="31" w:name="_Toc527283678"/>
      <w:bookmarkStart w:id="32" w:name="_Toc527283742"/>
      <w:bookmarkStart w:id="33" w:name="_Toc527283746"/>
      <w:bookmarkStart w:id="34" w:name="_Toc527283908"/>
      <w:bookmarkStart w:id="35" w:name="_Toc527283925"/>
      <w:bookmarkStart w:id="36" w:name="_Toc126137455"/>
      <w:bookmarkStart w:id="37" w:name="_Toc126137560"/>
      <w:bookmarkStart w:id="38" w:name="_Hlk16664956"/>
      <w:r>
        <w:rPr>
          <w:rFonts w:hint="eastAsia"/>
        </w:rPr>
        <w:t>I</w:t>
      </w:r>
      <w:r>
        <w:t xml:space="preserve">f there is no restriction on whether the candidate relay UEs belong to the same target gNB, severe latency issue may be caused </w:t>
      </w:r>
      <w:r w:rsidR="00997678">
        <w:t>during the whole path switch procedure for U2N remote UE.</w:t>
      </w:r>
      <w:bookmarkEnd w:id="28"/>
    </w:p>
    <w:p w14:paraId="33AFA6F9" w14:textId="523B0B0B" w:rsidR="00997678" w:rsidRPr="004C20EC" w:rsidRDefault="00997678" w:rsidP="00997678">
      <w:pPr>
        <w:pStyle w:val="ProposalStyle"/>
      </w:pPr>
      <w:bookmarkStart w:id="39" w:name="_Toc131428444"/>
      <w:r>
        <w:rPr>
          <w:rFonts w:hint="eastAsia"/>
        </w:rPr>
        <w:t>I</w:t>
      </w:r>
      <w:r>
        <w:t>t is suggested to adopt restriction that all candidate relay UEs selected by source gNB should belong to the same target gNB.</w:t>
      </w:r>
      <w:bookmarkEnd w:id="39"/>
    </w:p>
    <w:p w14:paraId="591324FC" w14:textId="77777777" w:rsidR="00501135" w:rsidRPr="004C20EC" w:rsidRDefault="00501135">
      <w:pPr>
        <w:pStyle w:val="1"/>
        <w:rPr>
          <w:rFonts w:asciiTheme="minorHAnsi" w:hAnsiTheme="minorHAnsi" w:cstheme="minorHAnsi"/>
        </w:rPr>
      </w:pPr>
      <w:r w:rsidRPr="004C20EC">
        <w:rPr>
          <w:rFonts w:asciiTheme="minorHAnsi" w:hAnsiTheme="minorHAnsi" w:cstheme="minorHAnsi"/>
        </w:rPr>
        <w:t>3</w:t>
      </w:r>
      <w:r w:rsidRPr="004C20EC">
        <w:rPr>
          <w:rFonts w:asciiTheme="minorHAnsi" w:hAnsiTheme="minorHAnsi" w:cstheme="minorHAnsi"/>
        </w:rPr>
        <w:tab/>
      </w:r>
      <w:r w:rsidR="0001024C" w:rsidRPr="004C20EC">
        <w:rPr>
          <w:rFonts w:asciiTheme="minorHAnsi" w:hAnsiTheme="minorHAnsi" w:cstheme="minorHAnsi"/>
        </w:rPr>
        <w:t>Conclusion and Proposals</w:t>
      </w:r>
      <w:bookmarkEnd w:id="29"/>
      <w:bookmarkEnd w:id="30"/>
      <w:bookmarkEnd w:id="31"/>
      <w:bookmarkEnd w:id="32"/>
      <w:bookmarkEnd w:id="33"/>
      <w:bookmarkEnd w:id="34"/>
      <w:bookmarkEnd w:id="35"/>
      <w:bookmarkEnd w:id="36"/>
      <w:bookmarkEnd w:id="37"/>
    </w:p>
    <w:p w14:paraId="6463D7A1" w14:textId="1A2F1EED" w:rsidR="00F120DD" w:rsidRPr="00997678" w:rsidRDefault="00F120DD" w:rsidP="00CA311A">
      <w:pPr>
        <w:pStyle w:val="Eyecatcher"/>
        <w:ind w:left="-142" w:firstLine="0"/>
        <w:jc w:val="both"/>
        <w:rPr>
          <w:rFonts w:asciiTheme="minorHAnsi" w:eastAsiaTheme="minorEastAsia" w:hAnsiTheme="minorHAnsi" w:cstheme="minorHAnsi"/>
          <w:b w:val="0"/>
          <w:lang w:eastAsia="zh-CN"/>
        </w:rPr>
      </w:pPr>
      <w:r w:rsidRPr="00997678">
        <w:rPr>
          <w:rFonts w:asciiTheme="minorHAnsi" w:eastAsiaTheme="minorEastAsia" w:hAnsiTheme="minorHAnsi" w:cstheme="minorHAnsi"/>
          <w:b w:val="0"/>
          <w:lang w:eastAsia="zh-CN"/>
        </w:rPr>
        <w:t xml:space="preserve">In this contribution, we have discussed the </w:t>
      </w:r>
      <w:r w:rsidR="00CA311A" w:rsidRPr="00997678">
        <w:rPr>
          <w:rFonts w:asciiTheme="minorHAnsi" w:eastAsiaTheme="minorEastAsia" w:hAnsiTheme="minorHAnsi" w:cstheme="minorHAnsi"/>
          <w:b w:val="0"/>
          <w:lang w:eastAsia="zh-CN"/>
        </w:rPr>
        <w:t>remaining issues about service continuity enhancement for UE to network relay</w:t>
      </w:r>
      <w:r w:rsidRPr="00997678">
        <w:rPr>
          <w:rFonts w:asciiTheme="minorHAnsi" w:eastAsiaTheme="minorEastAsia" w:hAnsiTheme="minorHAnsi" w:cstheme="minorHAnsi"/>
          <w:b w:val="0"/>
          <w:lang w:eastAsia="zh-CN"/>
        </w:rPr>
        <w:t>, the following observations are given out:</w:t>
      </w:r>
    </w:p>
    <w:p w14:paraId="6F9D03A9" w14:textId="42679B21" w:rsidR="00997678" w:rsidRPr="00997678" w:rsidRDefault="00F120DD">
      <w:pPr>
        <w:pStyle w:val="10"/>
        <w:tabs>
          <w:tab w:val="left" w:pos="1680"/>
          <w:tab w:val="right" w:leader="dot" w:pos="9962"/>
        </w:tabs>
        <w:rPr>
          <w:rFonts w:asciiTheme="minorHAnsi" w:eastAsiaTheme="minorEastAsia" w:hAnsiTheme="minorHAnsi" w:cstheme="minorHAnsi"/>
          <w:bCs w:val="0"/>
          <w:kern w:val="2"/>
          <w:sz w:val="21"/>
        </w:rPr>
      </w:pPr>
      <w:r w:rsidRPr="00997678">
        <w:rPr>
          <w:rFonts w:asciiTheme="minorHAnsi" w:hAnsiTheme="minorHAnsi" w:cstheme="minorHAnsi"/>
          <w:szCs w:val="20"/>
        </w:rPr>
        <w:lastRenderedPageBreak/>
        <w:fldChar w:fldCharType="begin"/>
      </w:r>
      <w:r w:rsidRPr="00997678">
        <w:rPr>
          <w:rFonts w:asciiTheme="minorHAnsi" w:hAnsiTheme="minorHAnsi" w:cstheme="minorHAnsi"/>
          <w:szCs w:val="20"/>
        </w:rPr>
        <w:instrText xml:space="preserve"> TOC \n \t "ObservationStyle,1" </w:instrText>
      </w:r>
      <w:r w:rsidRPr="00997678">
        <w:rPr>
          <w:rFonts w:asciiTheme="minorHAnsi" w:hAnsiTheme="minorHAnsi" w:cstheme="minorHAnsi"/>
          <w:szCs w:val="20"/>
        </w:rPr>
        <w:fldChar w:fldCharType="separate"/>
      </w:r>
      <w:r w:rsidR="00997678" w:rsidRPr="00997678">
        <w:rPr>
          <w:rFonts w:asciiTheme="minorHAnsi" w:hAnsiTheme="minorHAnsi" w:cstheme="minorHAnsi"/>
        </w:rPr>
        <w:t>Observation 1.</w:t>
      </w:r>
      <w:r w:rsidR="00997678" w:rsidRPr="00997678">
        <w:rPr>
          <w:rFonts w:asciiTheme="minorHAnsi" w:eastAsiaTheme="minorEastAsia" w:hAnsiTheme="minorHAnsi" w:cstheme="minorHAnsi"/>
          <w:bCs w:val="0"/>
          <w:kern w:val="2"/>
          <w:sz w:val="21"/>
        </w:rPr>
        <w:tab/>
      </w:r>
      <w:r w:rsidR="00997678" w:rsidRPr="00997678">
        <w:rPr>
          <w:rFonts w:asciiTheme="minorHAnsi" w:hAnsiTheme="minorHAnsi" w:cstheme="minorHAnsi"/>
        </w:rPr>
        <w:t xml:space="preserve">Source gNB may either send a single candidate relay UE or a </w:t>
      </w:r>
      <w:r w:rsidR="006E58C6">
        <w:rPr>
          <w:rFonts w:asciiTheme="minorHAnsi" w:hAnsiTheme="minorHAnsi" w:cstheme="minorHAnsi"/>
        </w:rPr>
        <w:t xml:space="preserve">list of </w:t>
      </w:r>
      <w:r w:rsidR="00997678" w:rsidRPr="00997678">
        <w:rPr>
          <w:rFonts w:asciiTheme="minorHAnsi" w:hAnsiTheme="minorHAnsi" w:cstheme="minorHAnsi"/>
        </w:rPr>
        <w:t>candidate relay UEs to the same target cell in the HANDOVER REQUEST message</w:t>
      </w:r>
    </w:p>
    <w:p w14:paraId="75A26892" w14:textId="77777777" w:rsidR="00997678" w:rsidRPr="00997678" w:rsidRDefault="00997678">
      <w:pPr>
        <w:pStyle w:val="10"/>
        <w:tabs>
          <w:tab w:val="left" w:pos="1680"/>
          <w:tab w:val="right" w:leader="dot" w:pos="9962"/>
        </w:tabs>
        <w:rPr>
          <w:rFonts w:asciiTheme="minorHAnsi" w:eastAsiaTheme="minorEastAsia" w:hAnsiTheme="minorHAnsi" w:cstheme="minorHAnsi"/>
          <w:bCs w:val="0"/>
          <w:kern w:val="2"/>
          <w:sz w:val="21"/>
        </w:rPr>
      </w:pPr>
      <w:r w:rsidRPr="00997678">
        <w:rPr>
          <w:rFonts w:asciiTheme="minorHAnsi" w:hAnsiTheme="minorHAnsi" w:cstheme="minorHAnsi"/>
        </w:rPr>
        <w:t>Observation 2.</w:t>
      </w:r>
      <w:r w:rsidRPr="00997678">
        <w:rPr>
          <w:rFonts w:asciiTheme="minorHAnsi" w:eastAsiaTheme="minorEastAsia" w:hAnsiTheme="minorHAnsi" w:cstheme="minorHAnsi"/>
          <w:bCs w:val="0"/>
          <w:kern w:val="2"/>
          <w:sz w:val="21"/>
        </w:rPr>
        <w:tab/>
      </w:r>
      <w:r w:rsidRPr="00997678">
        <w:rPr>
          <w:rFonts w:asciiTheme="minorHAnsi" w:hAnsiTheme="minorHAnsi" w:cstheme="minorHAnsi"/>
        </w:rPr>
        <w:t>If there is no restriction on whether the candidate relay UEs belong to the same target gNB, severe latency issue may be caused during the whole path switch procedure for U2N remote UE.</w:t>
      </w:r>
    </w:p>
    <w:p w14:paraId="201447CF" w14:textId="7292A4BE" w:rsidR="004C20EC" w:rsidRPr="00997678" w:rsidRDefault="00F120DD" w:rsidP="00CA311A">
      <w:pPr>
        <w:jc w:val="both"/>
        <w:rPr>
          <w:rFonts w:asciiTheme="minorHAnsi" w:hAnsiTheme="minorHAnsi" w:cstheme="minorHAnsi"/>
        </w:rPr>
      </w:pPr>
      <w:r w:rsidRPr="00997678">
        <w:rPr>
          <w:rFonts w:asciiTheme="minorHAnsi" w:hAnsiTheme="minorHAnsi" w:cstheme="minorHAnsi"/>
        </w:rPr>
        <w:fldChar w:fldCharType="end"/>
      </w:r>
    </w:p>
    <w:p w14:paraId="770E3ED6" w14:textId="17BF4705" w:rsidR="00F120DD" w:rsidRPr="00997678" w:rsidRDefault="00F120DD" w:rsidP="00CA311A">
      <w:pPr>
        <w:jc w:val="both"/>
        <w:rPr>
          <w:rFonts w:asciiTheme="minorHAnsi" w:hAnsiTheme="minorHAnsi" w:cstheme="minorHAnsi"/>
        </w:rPr>
      </w:pPr>
      <w:r w:rsidRPr="00997678">
        <w:rPr>
          <w:rFonts w:asciiTheme="minorHAnsi" w:hAnsiTheme="minorHAnsi" w:cstheme="minorHAnsi"/>
        </w:rPr>
        <w:t>and the following proposals are given out:</w:t>
      </w:r>
    </w:p>
    <w:p w14:paraId="768AE394" w14:textId="77777777" w:rsidR="00997678" w:rsidRPr="00997678" w:rsidRDefault="00F120DD">
      <w:pPr>
        <w:pStyle w:val="10"/>
        <w:tabs>
          <w:tab w:val="left" w:pos="1260"/>
          <w:tab w:val="right" w:leader="dot" w:pos="9962"/>
        </w:tabs>
        <w:rPr>
          <w:rFonts w:asciiTheme="minorHAnsi" w:eastAsiaTheme="minorEastAsia" w:hAnsiTheme="minorHAnsi" w:cstheme="minorHAnsi"/>
          <w:bCs w:val="0"/>
          <w:kern w:val="2"/>
          <w:sz w:val="21"/>
        </w:rPr>
      </w:pPr>
      <w:r w:rsidRPr="00997678">
        <w:rPr>
          <w:rFonts w:asciiTheme="minorHAnsi" w:eastAsiaTheme="minorEastAsia" w:hAnsiTheme="minorHAnsi" w:cstheme="minorHAnsi"/>
          <w:bCs w:val="0"/>
          <w:kern w:val="2"/>
          <w:szCs w:val="20"/>
        </w:rPr>
        <w:fldChar w:fldCharType="begin"/>
      </w:r>
      <w:r w:rsidRPr="00997678">
        <w:rPr>
          <w:rFonts w:asciiTheme="minorHAnsi" w:eastAsiaTheme="minorEastAsia" w:hAnsiTheme="minorHAnsi" w:cstheme="minorHAnsi"/>
          <w:bCs w:val="0"/>
          <w:kern w:val="2"/>
          <w:szCs w:val="20"/>
        </w:rPr>
        <w:instrText xml:space="preserve"> TOC \n \t "ProposalStyle,1" </w:instrText>
      </w:r>
      <w:r w:rsidRPr="00997678">
        <w:rPr>
          <w:rFonts w:asciiTheme="minorHAnsi" w:eastAsiaTheme="minorEastAsia" w:hAnsiTheme="minorHAnsi" w:cstheme="minorHAnsi"/>
          <w:bCs w:val="0"/>
          <w:kern w:val="2"/>
          <w:szCs w:val="20"/>
        </w:rPr>
        <w:fldChar w:fldCharType="separate"/>
      </w:r>
      <w:r w:rsidR="00997678" w:rsidRPr="00997678">
        <w:rPr>
          <w:rFonts w:asciiTheme="minorHAnsi" w:hAnsiTheme="minorHAnsi" w:cstheme="minorHAnsi"/>
        </w:rPr>
        <w:t>Proposal1.</w:t>
      </w:r>
      <w:r w:rsidR="00997678" w:rsidRPr="00997678">
        <w:rPr>
          <w:rFonts w:asciiTheme="minorHAnsi" w:eastAsiaTheme="minorEastAsia" w:hAnsiTheme="minorHAnsi" w:cstheme="minorHAnsi"/>
          <w:bCs w:val="0"/>
          <w:kern w:val="2"/>
          <w:sz w:val="21"/>
        </w:rPr>
        <w:tab/>
      </w:r>
      <w:r w:rsidR="00997678" w:rsidRPr="00997678">
        <w:rPr>
          <w:rFonts w:asciiTheme="minorHAnsi" w:hAnsiTheme="minorHAnsi" w:cstheme="minorHAnsi"/>
        </w:rPr>
        <w:t>To separately define responding messages for target gNB when it is receiving a single candidate relay UE or a list of candidate relay UEs from source gNB, to reduce latency.</w:t>
      </w:r>
    </w:p>
    <w:p w14:paraId="49499FB9" w14:textId="77777777" w:rsidR="00997678" w:rsidRPr="00997678" w:rsidRDefault="00997678">
      <w:pPr>
        <w:pStyle w:val="10"/>
        <w:tabs>
          <w:tab w:val="left" w:pos="1260"/>
          <w:tab w:val="right" w:leader="dot" w:pos="9962"/>
        </w:tabs>
        <w:rPr>
          <w:rFonts w:asciiTheme="minorHAnsi" w:eastAsiaTheme="minorEastAsia" w:hAnsiTheme="minorHAnsi" w:cstheme="minorHAnsi"/>
          <w:bCs w:val="0"/>
          <w:kern w:val="2"/>
          <w:sz w:val="21"/>
        </w:rPr>
      </w:pPr>
      <w:r w:rsidRPr="00997678">
        <w:rPr>
          <w:rFonts w:asciiTheme="minorHAnsi" w:hAnsiTheme="minorHAnsi" w:cstheme="minorHAnsi"/>
        </w:rPr>
        <w:t>Proposal2.</w:t>
      </w:r>
      <w:r w:rsidRPr="00997678">
        <w:rPr>
          <w:rFonts w:asciiTheme="minorHAnsi" w:eastAsiaTheme="minorEastAsia" w:hAnsiTheme="minorHAnsi" w:cstheme="minorHAnsi"/>
          <w:bCs w:val="0"/>
          <w:kern w:val="2"/>
          <w:sz w:val="21"/>
        </w:rPr>
        <w:tab/>
      </w:r>
      <w:r w:rsidRPr="00997678">
        <w:rPr>
          <w:rFonts w:asciiTheme="minorHAnsi" w:hAnsiTheme="minorHAnsi" w:cstheme="minorHAnsi"/>
        </w:rPr>
        <w:t>It is suggested to adopt restriction that all candidate relay UEs selected by source gNB should belong to the same target gNB.</w:t>
      </w:r>
    </w:p>
    <w:p w14:paraId="3E02E4C0" w14:textId="288158E5" w:rsidR="00CD7395" w:rsidRPr="00CA311A" w:rsidRDefault="00F120DD" w:rsidP="00CA311A">
      <w:pPr>
        <w:pStyle w:val="Eyecatcher"/>
        <w:ind w:left="0" w:firstLine="0"/>
        <w:jc w:val="both"/>
        <w:rPr>
          <w:rFonts w:asciiTheme="minorHAnsi" w:eastAsiaTheme="minorEastAsia" w:hAnsiTheme="minorHAnsi" w:cstheme="minorHAnsi"/>
          <w:b w:val="0"/>
          <w:kern w:val="2"/>
          <w:sz w:val="21"/>
          <w:lang w:eastAsia="zh-CN"/>
        </w:rPr>
      </w:pPr>
      <w:r w:rsidRPr="00997678">
        <w:rPr>
          <w:rFonts w:asciiTheme="minorHAnsi" w:eastAsiaTheme="minorEastAsia" w:hAnsiTheme="minorHAnsi" w:cstheme="minorHAnsi"/>
          <w:bCs/>
          <w:noProof/>
          <w:kern w:val="2"/>
          <w:lang w:val="en-US"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40" w:name="_Toc527283433"/>
      <w:bookmarkStart w:id="41" w:name="_Toc527283650"/>
      <w:bookmarkStart w:id="42" w:name="_Toc527283679"/>
      <w:bookmarkStart w:id="43" w:name="_Toc527283743"/>
      <w:bookmarkStart w:id="44" w:name="_Toc527283747"/>
      <w:bookmarkStart w:id="45" w:name="_Toc527283909"/>
      <w:bookmarkStart w:id="46" w:name="_Toc527283926"/>
      <w:bookmarkStart w:id="47" w:name="_Toc126137456"/>
      <w:bookmarkStart w:id="48" w:name="_Toc126137561"/>
      <w:r w:rsidRPr="004C20EC">
        <w:rPr>
          <w:rFonts w:asciiTheme="minorHAnsi" w:hAnsiTheme="minorHAnsi" w:cstheme="minorHAnsi"/>
        </w:rPr>
        <w:t>4</w:t>
      </w:r>
      <w:r w:rsidRPr="004C20EC">
        <w:rPr>
          <w:rFonts w:asciiTheme="minorHAnsi" w:hAnsiTheme="minorHAnsi" w:cstheme="minorHAnsi"/>
        </w:rPr>
        <w:tab/>
        <w:t>References</w:t>
      </w:r>
      <w:bookmarkEnd w:id="40"/>
      <w:bookmarkEnd w:id="41"/>
      <w:bookmarkEnd w:id="42"/>
      <w:bookmarkEnd w:id="43"/>
      <w:bookmarkEnd w:id="44"/>
      <w:bookmarkEnd w:id="45"/>
      <w:bookmarkEnd w:id="46"/>
      <w:bookmarkEnd w:id="47"/>
      <w:bookmarkEnd w:id="48"/>
    </w:p>
    <w:bookmarkEnd w:id="38"/>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08385" w14:textId="77777777" w:rsidR="00E56523" w:rsidRDefault="00E56523">
      <w:r>
        <w:separator/>
      </w:r>
    </w:p>
  </w:endnote>
  <w:endnote w:type="continuationSeparator" w:id="0">
    <w:p w14:paraId="1381FD39" w14:textId="77777777" w:rsidR="00E56523" w:rsidRDefault="00E56523">
      <w:r>
        <w:continuationSeparator/>
      </w:r>
    </w:p>
  </w:endnote>
  <w:endnote w:type="continuationNotice" w:id="1">
    <w:p w14:paraId="234599DB" w14:textId="77777777" w:rsidR="00E56523" w:rsidRDefault="00E56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5D429" w14:textId="77777777"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786414" w:rsidRDefault="0078641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9F9C5" w14:textId="649621FA"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E7EC8">
      <w:rPr>
        <w:rStyle w:val="a7"/>
        <w:noProof/>
      </w:rPr>
      <w:t>1</w:t>
    </w:r>
    <w:r>
      <w:rPr>
        <w:rStyle w:val="a7"/>
      </w:rPr>
      <w:fldChar w:fldCharType="end"/>
    </w:r>
  </w:p>
  <w:p w14:paraId="1A7FF71A" w14:textId="77777777" w:rsidR="00786414" w:rsidRDefault="0078641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227E9" w14:textId="77777777" w:rsidR="00E56523" w:rsidRDefault="00E56523">
      <w:r>
        <w:separator/>
      </w:r>
    </w:p>
  </w:footnote>
  <w:footnote w:type="continuationSeparator" w:id="0">
    <w:p w14:paraId="1F25D955" w14:textId="77777777" w:rsidR="00E56523" w:rsidRDefault="00E56523">
      <w:r>
        <w:continuationSeparator/>
      </w:r>
    </w:p>
  </w:footnote>
  <w:footnote w:type="continuationNotice" w:id="1">
    <w:p w14:paraId="0AB8B9A2" w14:textId="77777777" w:rsidR="00E56523" w:rsidRDefault="00E565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944DA3"/>
    <w:multiLevelType w:val="hybridMultilevel"/>
    <w:tmpl w:val="D2D82668"/>
    <w:lvl w:ilvl="0" w:tplc="14184B8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7"/>
  </w:num>
  <w:num w:numId="13">
    <w:abstractNumId w:val="11"/>
  </w:num>
  <w:num w:numId="14">
    <w:abstractNumId w:val="16"/>
  </w:num>
  <w:num w:numId="15">
    <w:abstractNumId w:val="10"/>
  </w:num>
  <w:num w:numId="16">
    <w:abstractNumId w:val="18"/>
  </w:num>
  <w:num w:numId="17">
    <w:abstractNumId w:val="15"/>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1906"/>
    <w:rsid w:val="00003162"/>
    <w:rsid w:val="00004A98"/>
    <w:rsid w:val="00005AAB"/>
    <w:rsid w:val="0001024C"/>
    <w:rsid w:val="00010439"/>
    <w:rsid w:val="00010D88"/>
    <w:rsid w:val="00023D70"/>
    <w:rsid w:val="00026DC1"/>
    <w:rsid w:val="000401B6"/>
    <w:rsid w:val="00046072"/>
    <w:rsid w:val="00051226"/>
    <w:rsid w:val="00051682"/>
    <w:rsid w:val="000640DF"/>
    <w:rsid w:val="000669A2"/>
    <w:rsid w:val="000719E7"/>
    <w:rsid w:val="00072310"/>
    <w:rsid w:val="000A05B2"/>
    <w:rsid w:val="000A0A38"/>
    <w:rsid w:val="000B318F"/>
    <w:rsid w:val="000B427F"/>
    <w:rsid w:val="000B7EE5"/>
    <w:rsid w:val="000C2BFF"/>
    <w:rsid w:val="000C4AFD"/>
    <w:rsid w:val="000E4169"/>
    <w:rsid w:val="000F02C3"/>
    <w:rsid w:val="00112493"/>
    <w:rsid w:val="00117327"/>
    <w:rsid w:val="00122EA7"/>
    <w:rsid w:val="00126984"/>
    <w:rsid w:val="00144A2B"/>
    <w:rsid w:val="001601A9"/>
    <w:rsid w:val="00162A98"/>
    <w:rsid w:val="00195C35"/>
    <w:rsid w:val="001B1C2A"/>
    <w:rsid w:val="001D1142"/>
    <w:rsid w:val="001D1214"/>
    <w:rsid w:val="001D3360"/>
    <w:rsid w:val="001E784D"/>
    <w:rsid w:val="00203C57"/>
    <w:rsid w:val="00203F86"/>
    <w:rsid w:val="002174CA"/>
    <w:rsid w:val="002177A7"/>
    <w:rsid w:val="002300C6"/>
    <w:rsid w:val="00230764"/>
    <w:rsid w:val="002336F5"/>
    <w:rsid w:val="00237F7C"/>
    <w:rsid w:val="00243992"/>
    <w:rsid w:val="0024745D"/>
    <w:rsid w:val="00247F22"/>
    <w:rsid w:val="00251A4F"/>
    <w:rsid w:val="00273FAA"/>
    <w:rsid w:val="00294C24"/>
    <w:rsid w:val="002A6034"/>
    <w:rsid w:val="002A739F"/>
    <w:rsid w:val="002F0B69"/>
    <w:rsid w:val="00302C09"/>
    <w:rsid w:val="0030568B"/>
    <w:rsid w:val="00305FE0"/>
    <w:rsid w:val="003111BA"/>
    <w:rsid w:val="00312F43"/>
    <w:rsid w:val="003229C8"/>
    <w:rsid w:val="0032308F"/>
    <w:rsid w:val="003514CE"/>
    <w:rsid w:val="00360F2F"/>
    <w:rsid w:val="00362FD6"/>
    <w:rsid w:val="00363EB6"/>
    <w:rsid w:val="003658DB"/>
    <w:rsid w:val="00382170"/>
    <w:rsid w:val="00383916"/>
    <w:rsid w:val="00383BAF"/>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235F"/>
    <w:rsid w:val="00434400"/>
    <w:rsid w:val="00436463"/>
    <w:rsid w:val="00440215"/>
    <w:rsid w:val="00440EB3"/>
    <w:rsid w:val="00456756"/>
    <w:rsid w:val="00456836"/>
    <w:rsid w:val="00464F3D"/>
    <w:rsid w:val="00474F20"/>
    <w:rsid w:val="00475E6D"/>
    <w:rsid w:val="00492282"/>
    <w:rsid w:val="0049743E"/>
    <w:rsid w:val="004A605A"/>
    <w:rsid w:val="004C20EC"/>
    <w:rsid w:val="004E3A07"/>
    <w:rsid w:val="004E3AF3"/>
    <w:rsid w:val="004E6F47"/>
    <w:rsid w:val="004F4425"/>
    <w:rsid w:val="00501135"/>
    <w:rsid w:val="00506D99"/>
    <w:rsid w:val="00507D9D"/>
    <w:rsid w:val="00523AA3"/>
    <w:rsid w:val="00534332"/>
    <w:rsid w:val="00543DB8"/>
    <w:rsid w:val="005475C5"/>
    <w:rsid w:val="005718AB"/>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74B57"/>
    <w:rsid w:val="00692186"/>
    <w:rsid w:val="00697DD0"/>
    <w:rsid w:val="006A4516"/>
    <w:rsid w:val="006A461D"/>
    <w:rsid w:val="006A4FF6"/>
    <w:rsid w:val="006A693D"/>
    <w:rsid w:val="006C0235"/>
    <w:rsid w:val="006C7ADE"/>
    <w:rsid w:val="006D7548"/>
    <w:rsid w:val="006E58C6"/>
    <w:rsid w:val="0071247E"/>
    <w:rsid w:val="007159BF"/>
    <w:rsid w:val="0073451F"/>
    <w:rsid w:val="00742A8C"/>
    <w:rsid w:val="007433DE"/>
    <w:rsid w:val="007466BD"/>
    <w:rsid w:val="007510C6"/>
    <w:rsid w:val="00752691"/>
    <w:rsid w:val="0077331B"/>
    <w:rsid w:val="00780301"/>
    <w:rsid w:val="0078034B"/>
    <w:rsid w:val="007828DC"/>
    <w:rsid w:val="00786414"/>
    <w:rsid w:val="0079087F"/>
    <w:rsid w:val="00791307"/>
    <w:rsid w:val="0079764C"/>
    <w:rsid w:val="007B42A3"/>
    <w:rsid w:val="007C5F8D"/>
    <w:rsid w:val="007C6B7A"/>
    <w:rsid w:val="007D02E1"/>
    <w:rsid w:val="007D41E9"/>
    <w:rsid w:val="007D451C"/>
    <w:rsid w:val="007D7FD9"/>
    <w:rsid w:val="007F669C"/>
    <w:rsid w:val="00805AD4"/>
    <w:rsid w:val="00843AF7"/>
    <w:rsid w:val="00853BBD"/>
    <w:rsid w:val="008609AD"/>
    <w:rsid w:val="00863CA2"/>
    <w:rsid w:val="008700A3"/>
    <w:rsid w:val="00873094"/>
    <w:rsid w:val="008775B7"/>
    <w:rsid w:val="008925B8"/>
    <w:rsid w:val="008953C3"/>
    <w:rsid w:val="008A4C1D"/>
    <w:rsid w:val="008A511A"/>
    <w:rsid w:val="008A647F"/>
    <w:rsid w:val="008B0AF2"/>
    <w:rsid w:val="008B0C05"/>
    <w:rsid w:val="008B17A0"/>
    <w:rsid w:val="008B4F57"/>
    <w:rsid w:val="008C7A1B"/>
    <w:rsid w:val="008D6E99"/>
    <w:rsid w:val="008E14B8"/>
    <w:rsid w:val="008E19D0"/>
    <w:rsid w:val="008E48CD"/>
    <w:rsid w:val="008F1B11"/>
    <w:rsid w:val="008F7001"/>
    <w:rsid w:val="00906401"/>
    <w:rsid w:val="00907CF1"/>
    <w:rsid w:val="00930795"/>
    <w:rsid w:val="00937DD6"/>
    <w:rsid w:val="00953877"/>
    <w:rsid w:val="00954330"/>
    <w:rsid w:val="00954912"/>
    <w:rsid w:val="00964DB6"/>
    <w:rsid w:val="00965584"/>
    <w:rsid w:val="00967136"/>
    <w:rsid w:val="009813D8"/>
    <w:rsid w:val="009872F4"/>
    <w:rsid w:val="009928CD"/>
    <w:rsid w:val="00994162"/>
    <w:rsid w:val="00997678"/>
    <w:rsid w:val="009A6292"/>
    <w:rsid w:val="009A7872"/>
    <w:rsid w:val="009B012E"/>
    <w:rsid w:val="009B0AF3"/>
    <w:rsid w:val="009B0B0E"/>
    <w:rsid w:val="009E394B"/>
    <w:rsid w:val="009F59A2"/>
    <w:rsid w:val="009F6EC1"/>
    <w:rsid w:val="00A009DA"/>
    <w:rsid w:val="00A1281F"/>
    <w:rsid w:val="00A129B6"/>
    <w:rsid w:val="00A17E34"/>
    <w:rsid w:val="00A336B8"/>
    <w:rsid w:val="00A44420"/>
    <w:rsid w:val="00A54A9E"/>
    <w:rsid w:val="00A57FBC"/>
    <w:rsid w:val="00A61C80"/>
    <w:rsid w:val="00A71A00"/>
    <w:rsid w:val="00A72A5B"/>
    <w:rsid w:val="00A750FE"/>
    <w:rsid w:val="00A8073C"/>
    <w:rsid w:val="00A86FBA"/>
    <w:rsid w:val="00A97481"/>
    <w:rsid w:val="00AA0ED3"/>
    <w:rsid w:val="00AA22F9"/>
    <w:rsid w:val="00AA3AC6"/>
    <w:rsid w:val="00AA6C9A"/>
    <w:rsid w:val="00AB4E41"/>
    <w:rsid w:val="00AC06CA"/>
    <w:rsid w:val="00AE2347"/>
    <w:rsid w:val="00AE45A9"/>
    <w:rsid w:val="00AE77DE"/>
    <w:rsid w:val="00AF1555"/>
    <w:rsid w:val="00AF1A71"/>
    <w:rsid w:val="00AF780A"/>
    <w:rsid w:val="00B06C16"/>
    <w:rsid w:val="00B117E3"/>
    <w:rsid w:val="00B13580"/>
    <w:rsid w:val="00B15DB4"/>
    <w:rsid w:val="00B231F4"/>
    <w:rsid w:val="00B272BF"/>
    <w:rsid w:val="00B329D3"/>
    <w:rsid w:val="00B52D91"/>
    <w:rsid w:val="00B532EB"/>
    <w:rsid w:val="00B7329F"/>
    <w:rsid w:val="00B85C0E"/>
    <w:rsid w:val="00B868C5"/>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5521E"/>
    <w:rsid w:val="00C61AA7"/>
    <w:rsid w:val="00C6427D"/>
    <w:rsid w:val="00C70DF4"/>
    <w:rsid w:val="00C778A5"/>
    <w:rsid w:val="00CA311A"/>
    <w:rsid w:val="00CB5951"/>
    <w:rsid w:val="00CC1F81"/>
    <w:rsid w:val="00CC4A38"/>
    <w:rsid w:val="00CD0FFD"/>
    <w:rsid w:val="00CD6923"/>
    <w:rsid w:val="00CD7395"/>
    <w:rsid w:val="00CE153C"/>
    <w:rsid w:val="00CE3F90"/>
    <w:rsid w:val="00CF0789"/>
    <w:rsid w:val="00D0317F"/>
    <w:rsid w:val="00D115B3"/>
    <w:rsid w:val="00D11D2D"/>
    <w:rsid w:val="00D25476"/>
    <w:rsid w:val="00D371F0"/>
    <w:rsid w:val="00D40511"/>
    <w:rsid w:val="00D53C0D"/>
    <w:rsid w:val="00D67DC3"/>
    <w:rsid w:val="00D7590A"/>
    <w:rsid w:val="00D75F06"/>
    <w:rsid w:val="00D80F19"/>
    <w:rsid w:val="00D81092"/>
    <w:rsid w:val="00D8543C"/>
    <w:rsid w:val="00D91A1D"/>
    <w:rsid w:val="00D9600A"/>
    <w:rsid w:val="00D971BA"/>
    <w:rsid w:val="00DB5364"/>
    <w:rsid w:val="00DB797B"/>
    <w:rsid w:val="00DC3BE7"/>
    <w:rsid w:val="00DC53D2"/>
    <w:rsid w:val="00DD35C8"/>
    <w:rsid w:val="00E042C0"/>
    <w:rsid w:val="00E26242"/>
    <w:rsid w:val="00E26F74"/>
    <w:rsid w:val="00E27896"/>
    <w:rsid w:val="00E329B4"/>
    <w:rsid w:val="00E37F82"/>
    <w:rsid w:val="00E40689"/>
    <w:rsid w:val="00E5568E"/>
    <w:rsid w:val="00E56523"/>
    <w:rsid w:val="00E712C8"/>
    <w:rsid w:val="00E71F43"/>
    <w:rsid w:val="00E774D6"/>
    <w:rsid w:val="00E774EB"/>
    <w:rsid w:val="00E8005C"/>
    <w:rsid w:val="00E82683"/>
    <w:rsid w:val="00E826A0"/>
    <w:rsid w:val="00EA4D6D"/>
    <w:rsid w:val="00EA51AA"/>
    <w:rsid w:val="00EB30BC"/>
    <w:rsid w:val="00EB7A94"/>
    <w:rsid w:val="00EB7D73"/>
    <w:rsid w:val="00EC0D9B"/>
    <w:rsid w:val="00EC2282"/>
    <w:rsid w:val="00EC33F2"/>
    <w:rsid w:val="00ED2E7D"/>
    <w:rsid w:val="00ED3F88"/>
    <w:rsid w:val="00ED65FE"/>
    <w:rsid w:val="00EE2847"/>
    <w:rsid w:val="00EE5227"/>
    <w:rsid w:val="00EE7EC8"/>
    <w:rsid w:val="00EF0D35"/>
    <w:rsid w:val="00EF1C71"/>
    <w:rsid w:val="00EF291A"/>
    <w:rsid w:val="00EF403A"/>
    <w:rsid w:val="00F05363"/>
    <w:rsid w:val="00F120DD"/>
    <w:rsid w:val="00F14B26"/>
    <w:rsid w:val="00F150E5"/>
    <w:rsid w:val="00F20401"/>
    <w:rsid w:val="00F26A79"/>
    <w:rsid w:val="00F31F35"/>
    <w:rsid w:val="00F5274F"/>
    <w:rsid w:val="00F61067"/>
    <w:rsid w:val="00F6139A"/>
    <w:rsid w:val="00F6616C"/>
    <w:rsid w:val="00F755CB"/>
    <w:rsid w:val="00F812EA"/>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21">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31">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10"/>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出段落 字符"/>
    <w:basedOn w:val="a0"/>
    <w:link w:val="af2"/>
    <w:uiPriority w:val="34"/>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2.xml><?xml version="1.0" encoding="utf-8"?>
<ds:datastoreItem xmlns:ds="http://schemas.openxmlformats.org/officeDocument/2006/customXml" ds:itemID="{2BB559FE-B7D6-497E-AB13-516D03A4EAD4}">
  <ds:schemaRefs>
    <ds:schemaRef ds:uri="http://schemas.microsoft.com/office/infopath/2007/PartnerControls"/>
    <ds:schemaRef ds:uri="http://purl.org/dc/elements/1.1/"/>
    <ds:schemaRef ds:uri="http://schemas.openxmlformats.org/package/2006/metadata/core-properties"/>
    <ds:schemaRef ds:uri="2f282d3b-eb4a-4b09-b61f-b9593442e286"/>
    <ds:schemaRef ds:uri="9b239327-9e80-40e4-b1b7-4394fed77a33"/>
    <ds:schemaRef ds:uri="http://schemas.microsoft.com/sharepoint/v3"/>
    <ds:schemaRef ds:uri="http://schemas.microsoft.com/office/2006/documentManagement/types"/>
    <ds:schemaRef ds:uri="http://purl.org/dc/terms/"/>
    <ds:schemaRef ds:uri="http://schemas.microsoft.com/office/2006/metadata/properties"/>
    <ds:schemaRef ds:uri="http://purl.org/dc/dcmitype/"/>
    <ds:schemaRef ds:uri="d8762117-8292-4133-b1c7-eab5c6487cfd"/>
    <ds:schemaRef ds:uri="http://www.w3.org/XML/1998/namespace"/>
  </ds:schemaRefs>
</ds:datastoreItem>
</file>

<file path=customXml/itemProps3.xml><?xml version="1.0" encoding="utf-8"?>
<ds:datastoreItem xmlns:ds="http://schemas.openxmlformats.org/officeDocument/2006/customXml" ds:itemID="{8F227FD7-5399-4CEE-8D47-78E6DC67B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80640-AE3E-43C4-9927-708CF6E9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cp:keywords/>
  <cp:lastModifiedBy>张博源</cp:lastModifiedBy>
  <cp:revision>2</cp:revision>
  <dcterms:created xsi:type="dcterms:W3CDTF">2023-04-07T01:26:00Z</dcterms:created>
  <dcterms:modified xsi:type="dcterms:W3CDTF">2023-04-07T01:26:00Z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